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11100502007-63500000168 corredor vial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551.237.000,00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551.058.851,72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551.237.000,00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551.058.851,72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