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SISTEMA GENERAL DE REGALÍAS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900517804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IAC determinación de asignaciones directas mayo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Asignaciones Directas Hidrocarburos  (20% del SGR)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761.156.675,14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Asignaciones Directas Anticipadas  Hidrocarburos  (5% del SGR)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542.911.899,78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Asignación para la Inversión Local según NBI y cuarta, quinta y sexta categoría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109.878.136,42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Asignación para la Inversión Local - Ambiente y Desarrollo Sostenible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16.904.328,68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Fondo Nacional de Pensiones de las Entidades Territoriales (FONPET)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178.673,70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761.156.675,14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542.911.899,78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44130401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109.878.136,42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44130401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16.904.328,68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44130501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178.673,70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1.431.029.713,72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1.431.029.713,72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Regalias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2022050002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