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2020-12-31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OFICINA ASESORA DE COMUNICACIONES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LEYDI KATHERINE PORRAS MARTINEZ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SET ESTUDIO ILUMINACION FONDOS SOFTBOX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$2.021.095,50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$2.021.095,50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LENTE UMC ROKINON 14mm F - 2.8 Ed AS IF PARA SONY E MOUNT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$2.347.424,23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$2.347.424,23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CAMARA DE VIDEO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$1.497.900,60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$4.493.701,80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'TRIPODE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$249.293,46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$498.586,92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MEZCLADOR DE AUDIO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$1.840.211,53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$1.840.211,53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MICROFONO ALAMBRICO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$25.571,30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$102.285,20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DISCO DURO EXTERNO 2TB ANTIGOLPES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$369.125,51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$369.125,51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'MICROFONO INALAMBRICO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$998.243,76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$1.996.487,52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'CABINA DE SONIDO DE 15 PULGADAS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$1.754.683,56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$3.509.367,12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COMPUTADORA GAMER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$6.310.441,24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$6.310.441,24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'MICRÓFONO  SOLAPA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$111.272,62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$445.090,48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MEZCLADOR DE VIDEO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$3.520.067,60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$3.520.067,60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KIT DE PIAÑA CON SOPORTE DE ATRIL  Y MICROFONO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$238.595,00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$238.595,00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MEMORIAS SD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$96.293,51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$192.587,02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'CAMARA  FOTOGRAFICA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$2.835.311,85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$5.670.623,70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'MICRÓFONO INALÁMBRICO PARA CABINA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$1.562.952,28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$1.562.952,28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COMPUTADOR PORTATIL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$2.642.724,23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$2.642.724,23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DISCO DURO 10 TERAS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$1.631.640,22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$1.631.640,22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BASE PARA MICROFONO DE MESA CON AGARRADERA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$53.496,45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$106.992,90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ADQUIRIR ELEMENTOS AUDIOVISUALES PARA EL DESARROLLO DE ESPACIOS VIRTUALES DE INTERACCIÓN CIUDADANA QUE FORTALEZCAN LAS COMUNICACIONES EXTRENAS ENTRE EL GOBIERNO LOCAL Y LA CIUDADANÍA.CONTRATO 2046 D 2020.LIQUIDACION.2020-16350401-1 Equipos de comunicación y computación / EQUIPOS DE COMPUTACION.2020-16350401 Equipos de comunicación y computación / EQUIPOS DE COMUNICACIÓN.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$39.500.000,00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$39.500.000,00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SONIA SIDNEY-RUIZ GARCIA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LEYDI KATHERINE PORRAS MARTINEZ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OFICINA ASESORA DE COMUNICACIONES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1192.64.2.202000080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