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2020-12-31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OFICINA ASESORA DE COMUNICACIONES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LEYDI KATHERINE PORRAS MARTINEZ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SET ESTUDIO ILUMINACION FONDOS SOFTBOX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$2.021.095,50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$2.021.095,50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LENTE UMC ROKINON 14mm F - 2.8 Ed AS IF PARA SONY E MOUNT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$2.347.424,23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$2.347.424,23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CAMARA DE VIDEO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$1.497.900,60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$4.493.701,80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'TRIPODE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$249.293,46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$498.586,92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MEZCLADOR DE AUDIO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$1.840.211,53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$1.840.211,53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MICROFONO ALAMBRICO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$25.571,30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$102.285,20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DISCO DURO EXTERNO 2TB ANTIGOLPES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$369.125,51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$369.125,51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'MICROFONO INALAMBRICO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$998.243,76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$1.996.487,52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'CABINA DE SONIDO DE 15 PULGADAS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$1.754.683,56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$3.509.367,12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COMPUTADORA GAMER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$6.310.441,24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$6.310.441,24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'MICRÓFONO  SOLAPA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$111.272,62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$445.090,48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MEZCLADOR DE VIDEO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$3.520.067,60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$3.520.067,60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KIT DE PIAÑA CON SOPORTE DE ATRIL  Y MICROFONO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$238.595,00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$238.595,00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MEMORIAS SD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$96.293,51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$192.587,02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'CAMARA  FOTOGRAFICA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$2.835.311,85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$5.670.623,70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'MICRÓFONO INALÁMBRICO PARA CABINA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$1.562.952,28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$1.562.952,28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COMPUTADOR PORTATIL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$2.642.724,23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$2.642.724,23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DISCO DURO 10 TERAS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$1.631.640,22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$1.631.640,22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BASE PARA MICROFONO DE MESA CON AGARRADERA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$53.496,45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$106.992,90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ADQUIRIR ELEMENTOS AUDIOVISUALES PARA EL DESARROLLO DE ESPACIOS VIRTUALES DE INTERACCIÓN CIUDADANA QUE FORTALEZCAN LAS COMUNICACIONES EXTRENAS ENTRE EL GOBIERNO LOCAL Y LA CIUDADANÍA.CONTRATO 2046 D 2020.LIQUIDACION.2020-16350401-1 Equipos de comunicación y computación / EQUIPOS DE COMPUTACION.2020-16350401 Equipos de comunicación y computación / EQUIPOS DE COMUNICACIÓN.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$39.500.000,00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$39.500.000,00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LEYDI KATHERINE-PORRAS MARTINEZ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LEYDI KATHERINE PORRAS MARTINEZ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OFICINA ASESORA DE COMUNICACIONES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1192.64.2.202000080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