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0496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12.842.442,26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7.308.307,24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1.175.619,70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69.830,61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100.04.311 DE JULIO 10 DE 2023 - POR MEDIO DE LA  CUAL SE DESTINAN RECURSOS SIN SITUACIÓN DE FONDOS PARA GARANTIZAR LA CONTINUIDAD DEL ASEGURAMIENTO DE LOS AFILIADOS AL RÉGIMEN SUBSIDIADO - LMA MES JULIO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21.396.199,81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21.396.199,81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21.396.199,81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21.396.199,81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21.396.199,81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21.396.199,81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202300705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