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GLORIA PATRICIA RODRIGUEZ CHAVITA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1115851196 - 4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H11.2.3.1.01.03.001.02.4501001.2020851250012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2.738.533,00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1.867.181,00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1.047.060,00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NAVIDAD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304.718,00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H11.2.3.1.01.03.001.03.4501001.2020851250012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233.741,00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POR SERVICIOS PRESTADOS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106.921,00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100.04.073 DE FEBRERO 23 DE 2023 - PAGO LIQUIDACIÓN DE PRESTACIONES SOCIALES PERIODO CAUSADO 28-ENERO-2022 AL 30-ENERO-2023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2.738.533,00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1.867.181,00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1.047.060,00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304.718,00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233.741,00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106.921,00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304.718,00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2.738.533,00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1.047.060,00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1.867.181,00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233.741,00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106.921,00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