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 w14:paraId="119C87B7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C9062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UNION TEMPORAL CANALES 2023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1FF226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901667815 - 7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8720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2025-05-05</w:t>
            </w:r>
          </w:p>
        </w:tc>
      </w:tr>
      <w:tr w:rsidR="000A1212" w14:paraId="73C41521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F2EE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PUBLICA, LICITACION PUBLICA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23D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31472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 w14:paraId="4C2F1B94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B8A46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PUBLICA, 10 - LICITACION PUBLICA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47FD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202500021, 202500006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125B" w14:textId="77777777"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2025-01-02, 2025-01-02</w:t>
            </w:r>
          </w:p>
        </w:tc>
      </w:tr>
      <w:tr w:rsidR="000A1212" w14:paraId="665FCF27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41D39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ACTA PARCIAL N° 6 CONTRATO  863 DE 2022</w:t>
            </w:r>
          </w:p>
        </w:tc>
      </w:tr>
      <w:tr w:rsidR="000A1212" w14:paraId="46F3FC84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AEFF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PRORROGA No 2, ADICIONAL No 1, Y MODIFICATORIO No 3 AL CONTRATO DE OBRA No 863 DE 30 DE DICIEMBRE DE 2022 QUE TIENE POR OBJETO "CONSTRUCCION Y/O REVESTIMIENTO CANAL DE AGUAS LLUVIAS DE LOS CAÑOS AGUAZULERO Y CIMARRON, PARA LOS SECTORES: MARGINAL DE LA SELVA -PARQUE DEL ARROZ, GRANJA DEL ADULTO MAYOR - INTERSECCIÓN CAÑO CIMARRÓN, URBANIZACIÓN EL REMANSO, PARA LA MITIGACIÓN DEL RIESGO POR INUNDACIÓN EN EL ÁREA URBANA DEL MUNICIPIO DE AGUAZUL, DEPARTAMENTO DE CASANARE </w:t>
              <w:br/>
              <w:t>CONSTRUCCIÓN Y/O REVESTIMIENTO CANAL DE AGUAS LLUVIAS DE LOS CAÑOS AGUAZULERO Y CIMARRÓN, PARA LOS SECTORES: MARGINAL DE LA SELVA - PARQUE DEL ARROZ, GRANJA DEL ADULTO MAYOR - INTERSECCIÓN CAÑO CIMARRÓN, URBANIZACIÓN EL REMANSO, PARA LA MITIGACIÓN DEL... </w:t>
              <w:br/>
              <w:t/>
            </w:r>
          </w:p>
        </w:tc>
      </w:tr>
      <w:tr w:rsidR="000A1212" w14:paraId="455B892A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397C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9023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E7E73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983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49BFE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3358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2.2.32.3205.0900.2022850100003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1.3.3.1.00.02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CONSTRUCCION Y/O REVESTIMIENTO CANAL DE AGUAS LLUVIAS DE LOS CAÑOS AGUAZULERO Y CIMARRÓN, PARA LA MITIGACIÓN DEL RIESGO POR INUNDACIÓN EN EL ÁREA URBANA DEL MUNICIPIO DE AGUAZUL, DEPARTAMENTO DE CASANARE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R.B. SUPERAVIT INDEMNIZACIÓN ANI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5.2.32.3205.0900.2022850100003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113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CONSTRUCCION Y/O REVESTIMIENTO CANAL DE AGUAS LLUVIAS DE LOS CAÑOS AGUAZULERO Y CIMARRÓN, PARA LA MITIGACIÓN DEL RIESGO POR INUNDACIÓN EN EL ÁREA URBANA DEL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CONTRATO ESPECIFICO N° 2220844 DE 2022 ENTERRITORIO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5.2.32.3205.0900.2022850100003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113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CONSTRUCCION Y/O REVESTIMIENTO CANAL DE AGUAS LLUVIAS DE LOS CAÑOS AGUAZULERO Y CIMARRÓN, PARA LA MITIGACIÓN DEL RIESGO POR INUNDACIÓN EN EL ÁREA URBANA DEL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CONTRATO ESPECIFICO N° 2220844 DE 2022 ENTERRITORIO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0A1212" w14:paraId="12043080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F3F8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 w14:paraId="00A5F332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562E9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0584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F774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FF350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51117901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 Honorarios - D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119.000,00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51117903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 Honorarios IVA mayor valor - D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19.000,00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24010105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 Cuentas por pagar - C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119.000,00</w:t>
            </w:r>
          </w:p>
        </w:tc>
      </w:tr>
      <w:tr w:rsidR="000A1212" w14:paraId="765F5009" w14:textId="77777777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5B3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4A6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138.000,00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0621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119.000,00</w:t>
            </w:r>
          </w:p>
        </w:tc>
      </w:tr>
      <w:tr w:rsidR="000A1212" w14:paraId="0E2F2731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E611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 w14:paraId="6F9CD6AB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3DFF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A2624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6305B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07DF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 w14:paraId="728B5AD4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3EA3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Retencion Rentas de Trabajo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F270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A893A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F6E68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6E1EB3E0" w14:textId="77777777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8690E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1453299C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5570123F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4778ED27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14:paraId="052ECB16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1BD44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236D555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CA312F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471C7071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291274B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14:paraId="44139BBE" w14:textId="77777777"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YENNY CAROLINA CARDENAS GARCIA</w:t>
            </w:r>
          </w:p>
          <w:p w14:paraId="3F4AA20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14:paraId="2D362CB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DA02E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2CD6AD5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2C40DD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7654A06A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14:paraId="279AE72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14:paraId="7CA2017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14:paraId="2AE79894" w14:textId="77777777" w:rsidR="000A1212" w:rsidRDefault="000A1212">
      <w:pPr>
        <w:tabs>
          <w:tab w:val="left" w:pos="5775"/>
        </w:tabs>
      </w:pPr>
    </w:p>
    <w:p w14:paraId="11D53784" w14:textId="77777777" w:rsidR="000A1212" w:rsidRDefault="000A1212"/>
    <w:p w14:paraId="3BBF7CF3" w14:textId="77777777" w:rsidR="000A1212" w:rsidRDefault="000A1212"/>
    <w:p w14:paraId="3C294062" w14:textId="77777777" w:rsidR="000A1212" w:rsidRDefault="000A1212"/>
    <w:p w14:paraId="1597BBBB" w14:textId="77777777" w:rsidR="000A1212" w:rsidRDefault="000A1212"/>
    <w:p w14:paraId="7909BD63" w14:textId="77777777" w:rsidR="000A1212" w:rsidRDefault="000A1212"/>
    <w:p w14:paraId="05B3719C" w14:textId="77777777" w:rsidR="000A1212" w:rsidRDefault="000A1212"/>
    <w:p w14:paraId="501A1DDA" w14:textId="77777777" w:rsidR="000A1212" w:rsidRDefault="000A1212"/>
    <w:p w14:paraId="14F8062B" w14:textId="77777777"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DAC" w14:textId="77777777" w:rsidR="000E43E8" w:rsidRDefault="000E43E8">
      <w:r>
        <w:separator/>
      </w:r>
    </w:p>
  </w:endnote>
  <w:endnote w:type="continuationSeparator" w:id="0">
    <w:p w14:paraId="6E9D2A9C" w14:textId="77777777" w:rsidR="000E43E8" w:rsidRDefault="000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1EB" w14:textId="77777777" w:rsidR="000A1212" w:rsidRDefault="000A1212">
    <w:pPr>
      <w:pStyle w:val="Footer"/>
      <w:rPr>
        <w:rFonts w:ascii="Arial" w:hAnsi="Arial" w:cs="Arial"/>
        <w:sz w:val="12"/>
        <w:szCs w:val="12"/>
      </w:rPr>
    </w:pPr>
  </w:p>
  <w:p w14:paraId="24DDEB66" w14:textId="77777777" w:rsidR="000A1212" w:rsidRDefault="00674306">
    <w:pPr>
      <w:pStyle w:val="Footer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EBBC" w14:textId="77777777" w:rsidR="000E43E8" w:rsidRDefault="000E43E8">
      <w:r>
        <w:separator/>
      </w:r>
    </w:p>
  </w:footnote>
  <w:footnote w:type="continuationSeparator" w:id="0">
    <w:p w14:paraId="680D6B58" w14:textId="77777777" w:rsidR="000E43E8" w:rsidRDefault="000E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D41" w14:textId="77777777" w:rsidR="000A1212" w:rsidRDefault="000A1212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 w14:paraId="602304C6" w14:textId="77777777">
      <w:tc>
        <w:tcPr>
          <w:tcW w:w="1567" w:type="dxa"/>
          <w:shd w:val="clear" w:color="auto" w:fill="auto"/>
          <w:vAlign w:val="center"/>
        </w:tcPr>
        <w:p w14:paraId="79469E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455C5062" wp14:editId="018493AD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14:paraId="2531A3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7C503898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14:paraId="2C980C77" w14:textId="77777777"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3A7B0E13" w14:textId="77777777" w:rsidR="000A1212" w:rsidRDefault="000A1212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0E43E8"/>
    <w:rsid w:val="002A50E6"/>
    <w:rsid w:val="00556505"/>
    <w:rsid w:val="00674306"/>
    <w:rsid w:val="00736C8D"/>
    <w:rsid w:val="0083232C"/>
    <w:rsid w:val="009753EE"/>
    <w:rsid w:val="009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A04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30E"/>
    <w:rPr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Santiago Roncancio</cp:lastModifiedBy>
  <cp:revision>27</cp:revision>
  <cp:lastPrinted>2018-10-05T11:56:00Z</cp:lastPrinted>
  <dcterms:created xsi:type="dcterms:W3CDTF">2021-03-15T14:44:00Z</dcterms:created>
  <dcterms:modified xsi:type="dcterms:W3CDTF">2025-05-24T16:18:00Z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