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6.986.566,00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MARZO DE 2023 
</w:t>
            </w:r>
            <w:r w:rsidR="00B05A65">
              <w:rPr>
                <w:rFonts w:ascii="Arial" w:hAnsi="Arial"/>
                <w:sz w:val="14"/>
                <w:szCs w:val="14"/>
              </w:rPr>
              <w:t>, NOMINA PERSONERIA MES DE MARZO 2023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5.764.392,00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1.222.174,00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1.222.174,00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1.222.174,00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5.764.392,00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