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2.330.300,00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LA COMISARIA DE FAMILIA CORRESPONDIENTE A LA VIGENCIA 2022 (01 DE ENERO A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27150100001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2.330.300,00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