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838.300,00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593.800,00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326.600,00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209.700,00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SUELDO, APORTES PATRONALES Y PARAFISCALES EMPLEADOS PERSONERÍA MUNICIPAL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838.300,00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209.700,00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209.700,00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838.300,00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202300420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