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0456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39.622.991,00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4.586.711,00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3.296.792,00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380.671,00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207.005,00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154.477,00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125.857,00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53.180,00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POR SERVICIOS PRESTADOS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41.590,00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NOMINA RETROACTIVA DE ENERO A MAYO DE 2023, EMPLEADOS ALCALDÍA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48.469.274,00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44.803.274,00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3.666.000,00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48.469.274,00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48.469.274,00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48.469.274,00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3.666.000,00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3.666.000,00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44.803.274,00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