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right" w:tblpY="14"/>
        <w:tblW w:w="2633" w:type="dxa"/>
        <w:jc w:val="right"/>
        <w:tblLayout w:type="fixed"/>
        <w:tblLook w:val="04A0" w:firstRow="1" w:lastRow="0" w:firstColumn="1" w:lastColumn="0" w:noHBand="0" w:noVBand="1"/>
      </w:tblPr>
      <w:tblGrid>
        <w:gridCol w:w="992"/>
        <w:gridCol w:w="1641"/>
      </w:tblGrid>
      <w:tr w:rsidR="00061A79" w14:paraId="7BF319CD" w14:textId="77777777">
        <w:trPr>
          <w:jc w:val="right"/>
        </w:trPr>
        <w:tc>
          <w:tcPr>
            <w:tcW w:w="992" w:type="dxa"/>
            <w:tcBorders>
              <w:top w:val="nil"/>
              <w:left w:val="nil"/>
              <w:bottom w:val="nil"/>
              <w:right w:val="nil"/>
            </w:tcBorders>
            <w:vAlign w:val="center"/>
          </w:tcPr>
          <w:p w14:paraId="393201CC" w14:textId="77777777" w:rsidR="00061A79" w:rsidRDefault="00000000">
            <w:pPr>
              <w:widowControl w:val="0"/>
              <w:spacing w:after="0" w:line="240" w:lineRule="auto"/>
              <w:jc w:val="right"/>
              <w:rPr>
                <w:rFonts w:ascii="Arial" w:hAnsi="Arial" w:cs="Arial"/>
                <w:sz w:val="20"/>
                <w:szCs w:val="20"/>
              </w:rPr>
            </w:pPr>
            <w:r>
              <w:rPr>
                <w:rFonts w:ascii="Arial" w:hAnsi="Arial" w:cs="Arial"/>
                <w:sz w:val="20"/>
                <w:szCs w:val="20"/>
              </w:rPr>
              <w:t>FECHA</w:t>
            </w:r>
          </w:p>
        </w:tc>
        <w:tc>
          <w:tcPr>
            <w:tcW w:w="1640" w:type="dxa"/>
            <w:tcBorders>
              <w:top w:val="nil"/>
              <w:left w:val="nil"/>
              <w:right w:val="nil"/>
            </w:tcBorders>
            <w:vAlign w:val="center"/>
          </w:tcPr>
          <w:p w14:paraId="4E7BBC49" w14:textId="77777777" w:rsidR="00061A79" w:rsidRDefault="00000000">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3831D325" w14:textId="698F8708" w:rsidR="00061A79" w:rsidRDefault="00000000">
      <w:pPr>
        <w:spacing w:after="0" w:line="240" w:lineRule="auto"/>
        <w:ind w:left="2832"/>
        <w:rPr>
          <w:rFonts w:ascii="Arial" w:hAnsi="Arial" w:cs="Arial"/>
          <w:b/>
          <w:sz w:val="20"/>
          <w:szCs w:val="20"/>
        </w:rPr>
      </w:pPr>
      <w:r>
        <w:rPr>
          <w:rFonts w:ascii="Arial" w:hAnsi="Arial" w:cs="Arial"/>
          <w:b/>
          <w:sz w:val="20"/>
          <w:szCs w:val="20"/>
        </w:rPr>
        <w:t>No. ${</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7E0E14" w14:textId="77777777" w:rsidR="00061A79" w:rsidRDefault="00061A79">
      <w:pPr>
        <w:spacing w:after="0" w:line="240" w:lineRule="auto"/>
        <w:rPr>
          <w:rFonts w:ascii="Arial" w:hAnsi="Arial" w:cs="Arial"/>
          <w:sz w:val="20"/>
          <w:szCs w:val="20"/>
        </w:rPr>
      </w:pPr>
    </w:p>
    <w:p w14:paraId="00EEF4BA" w14:textId="77777777" w:rsidR="00061A79" w:rsidRDefault="00061A79">
      <w:pPr>
        <w:spacing w:after="0" w:line="240" w:lineRule="auto"/>
        <w:jc w:val="center"/>
        <w:rPr>
          <w:rFonts w:ascii="Arial" w:hAnsi="Arial" w:cs="Arial"/>
          <w:sz w:val="20"/>
          <w:szCs w:val="20"/>
        </w:rPr>
      </w:pP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00000">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00000">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00000">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00000">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00000">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00000">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00000">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00000">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30BE82ED" w14:textId="77777777" w:rsidR="00061A79" w:rsidRDefault="00000000">
      <w:pPr>
        <w:spacing w:after="0" w:line="240" w:lineRule="auto"/>
        <w:jc w:val="both"/>
        <w:rPr>
          <w:rFonts w:ascii="Arial" w:hAnsi="Arial" w:cs="Arial"/>
          <w:sz w:val="20"/>
          <w:szCs w:val="20"/>
        </w:rPr>
      </w:pPr>
      <w:r>
        <w:rPr>
          <w:rFonts w:ascii="Arial" w:hAnsi="Arial" w:cs="Arial"/>
          <w:sz w:val="20"/>
          <w:szCs w:val="20"/>
        </w:rPr>
        <w:t>La Secretaría de Hacienda del Municipio de Aguazul Casanare, en uso de las atribuciones conferidas por los artículos 5, 19, 32, 330 y 352 del Acuerdo Municipal No 020 del 2016, así como las normas que lo modifiquen o adicionen,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026763D8"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el artículo 19 del Acuerdo Municipal 020 de 2016, señala que el municipio de Aguazul a través de la </w:t>
      </w:r>
      <w:proofErr w:type="gramStart"/>
      <w:r>
        <w:rPr>
          <w:rFonts w:ascii="Arial" w:hAnsi="Arial" w:cs="Arial"/>
          <w:sz w:val="20"/>
          <w:szCs w:val="20"/>
        </w:rPr>
        <w:t>Secretaria</w:t>
      </w:r>
      <w:proofErr w:type="gramEnd"/>
      <w:r>
        <w:rPr>
          <w:rFonts w:ascii="Arial" w:hAnsi="Arial" w:cs="Arial"/>
          <w:sz w:val="20"/>
          <w:szCs w:val="20"/>
        </w:rPr>
        <w:t xml:space="preserve"> de Hacienda es el sujeto activo del impuesto predial unificado que se cause en su jurisdicción, y en él radican las potestades tributarias de administración, control, fiscalización, liquidación, discusión, recaudo, devolución y cobro. </w:t>
      </w:r>
    </w:p>
    <w:p w14:paraId="536E0D4A" w14:textId="77777777" w:rsidR="00061A79" w:rsidRDefault="00061A79">
      <w:pPr>
        <w:spacing w:after="0" w:line="240" w:lineRule="auto"/>
        <w:jc w:val="both"/>
        <w:rPr>
          <w:rFonts w:ascii="Arial" w:hAnsi="Arial" w:cs="Arial"/>
          <w:sz w:val="20"/>
          <w:szCs w:val="20"/>
        </w:rPr>
      </w:pPr>
    </w:p>
    <w:p w14:paraId="4000B616"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14:paraId="7656518A" w14:textId="77777777" w:rsidR="00061A79" w:rsidRDefault="00061A79">
      <w:pPr>
        <w:spacing w:after="0" w:line="240" w:lineRule="auto"/>
        <w:jc w:val="both"/>
        <w:rPr>
          <w:rFonts w:ascii="Arial" w:hAnsi="Arial" w:cs="Arial"/>
          <w:sz w:val="20"/>
          <w:szCs w:val="20"/>
        </w:rPr>
      </w:pPr>
    </w:p>
    <w:p w14:paraId="68831C62" w14:textId="77777777" w:rsidR="00061A79" w:rsidRDefault="00000000">
      <w:pPr>
        <w:spacing w:after="0" w:line="240" w:lineRule="auto"/>
        <w:jc w:val="both"/>
        <w:rPr>
          <w:rFonts w:ascii="Arial" w:hAnsi="Arial" w:cs="Arial"/>
          <w:sz w:val="20"/>
          <w:szCs w:val="20"/>
        </w:rPr>
      </w:pPr>
      <w:r>
        <w:rPr>
          <w:rFonts w:ascii="Arial" w:hAnsi="Arial" w:cs="Arial"/>
          <w:sz w:val="20"/>
          <w:szCs w:val="20"/>
        </w:rPr>
        <w:t>Que revisado el folio de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a través de consulta en la Ventanilla Única de Registro – </w:t>
      </w:r>
      <w:proofErr w:type="gramStart"/>
      <w:r>
        <w:rPr>
          <w:rFonts w:ascii="Arial" w:hAnsi="Arial" w:cs="Arial"/>
          <w:sz w:val="20"/>
          <w:szCs w:val="20"/>
        </w:rPr>
        <w:t>VUR,  en</w:t>
      </w:r>
      <w:proofErr w:type="gramEnd"/>
      <w:r>
        <w:rPr>
          <w:rFonts w:ascii="Arial" w:hAnsi="Arial" w:cs="Arial"/>
          <w:sz w:val="20"/>
          <w:szCs w:val="20"/>
        </w:rPr>
        <w:t xml:space="preserve"> el cual se encuentra registrado el predio con el código catastral No. ${</w:t>
      </w:r>
      <w:proofErr w:type="spellStart"/>
      <w:r>
        <w:rPr>
          <w:rFonts w:ascii="Arial" w:hAnsi="Arial" w:cs="Arial"/>
          <w:sz w:val="20"/>
          <w:szCs w:val="20"/>
        </w:rPr>
        <w:t>referencia_catastral</w:t>
      </w:r>
      <w:proofErr w:type="spellEnd"/>
      <w:r>
        <w:rPr>
          <w:rFonts w:ascii="Arial" w:hAnsi="Arial" w:cs="Arial"/>
          <w:sz w:val="20"/>
          <w:szCs w:val="20"/>
        </w:rPr>
        <w:t>} con dirección en la ${</w:t>
      </w:r>
      <w:proofErr w:type="spellStart"/>
      <w:r>
        <w:rPr>
          <w:rFonts w:ascii="Arial" w:hAnsi="Arial" w:cs="Arial"/>
          <w:sz w:val="20"/>
          <w:szCs w:val="20"/>
        </w:rPr>
        <w:t>direccionexpedientefiscalizacion</w:t>
      </w:r>
      <w:proofErr w:type="spellEnd"/>
      <w:r>
        <w:rPr>
          <w:rFonts w:ascii="Arial" w:hAnsi="Arial" w:cs="Arial"/>
          <w:sz w:val="20"/>
          <w:szCs w:val="20"/>
        </w:rPr>
        <w:t xml:space="preserve">}, se determinó </w:t>
      </w:r>
      <w:proofErr w:type="gramStart"/>
      <w:r>
        <w:rPr>
          <w:rFonts w:ascii="Arial" w:hAnsi="Arial" w:cs="Arial"/>
          <w:sz w:val="20"/>
          <w:szCs w:val="20"/>
        </w:rPr>
        <w:t>que  $</w:t>
      </w:r>
      <w:proofErr w:type="gramEnd"/>
      <w:r>
        <w:rPr>
          <w:rFonts w:ascii="Arial" w:hAnsi="Arial" w:cs="Arial"/>
          <w:sz w:val="20"/>
          <w:szCs w:val="20"/>
        </w:rPr>
        <w:t>{</w:t>
      </w:r>
      <w:proofErr w:type="spellStart"/>
      <w:r>
        <w:rPr>
          <w:rFonts w:ascii="Arial" w:hAnsi="Arial" w:cs="Arial"/>
          <w:sz w:val="20"/>
          <w:szCs w:val="20"/>
        </w:rPr>
        <w:t>contribuyenteexpediente</w:t>
      </w:r>
      <w:proofErr w:type="spellEnd"/>
      <w:r>
        <w:rPr>
          <w:rFonts w:ascii="Arial" w:hAnsi="Arial" w:cs="Arial"/>
          <w:sz w:val="20"/>
          <w:szCs w:val="20"/>
        </w:rPr>
        <w:t>} identificado(a)s con cedula de ciudadanía o NIT. ${</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en calidad de propietario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243EAF8B" w:rsidR="00061A79" w:rsidRDefault="00000000">
      <w:pPr>
        <w:spacing w:after="0" w:line="240" w:lineRule="auto"/>
        <w:jc w:val="both"/>
        <w:rPr>
          <w:rFonts w:ascii="Arial" w:hAnsi="Arial" w:cs="Arial"/>
          <w:sz w:val="20"/>
          <w:szCs w:val="20"/>
        </w:rPr>
      </w:pPr>
      <w:r>
        <w:rPr>
          <w:rFonts w:ascii="Arial" w:hAnsi="Arial" w:cs="Arial"/>
          <w:sz w:val="20"/>
          <w:szCs w:val="20"/>
        </w:rPr>
        <w:t>Que de acuerdo con la factura generado del módulo SISOFT-PREDIAL, el predio descrito en el considerando anterior no registra pago alguno por concepto del impuesto predial unificado por el año ${</w:t>
      </w:r>
      <w:proofErr w:type="spellStart"/>
      <w:r>
        <w:rPr>
          <w:rFonts w:ascii="Arial" w:hAnsi="Arial" w:cs="Arial"/>
          <w:sz w:val="20"/>
          <w:szCs w:val="20"/>
        </w:rPr>
        <w:t>vigenciaexpediente</w:t>
      </w:r>
      <w:proofErr w:type="spellEnd"/>
      <w:r>
        <w:rPr>
          <w:rFonts w:ascii="Arial" w:hAnsi="Arial" w:cs="Arial"/>
          <w:sz w:val="20"/>
          <w:szCs w:val="20"/>
        </w:rPr>
        <w:t xml:space="preserve">} </w:t>
      </w:r>
      <w:r w:rsidR="006C15EF">
        <w:rPr>
          <w:rFonts w:ascii="Arial" w:hAnsi="Arial" w:cs="Arial"/>
          <w:sz w:val="20"/>
          <w:szCs w:val="20"/>
        </w:rPr>
        <w:t>la cual hace</w:t>
      </w:r>
      <w:r>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39355147" w14:textId="77777777" w:rsidR="00061A79" w:rsidRDefault="00000000">
      <w:pPr>
        <w:spacing w:after="0" w:line="240" w:lineRule="auto"/>
        <w:jc w:val="both"/>
        <w:rPr>
          <w:rFonts w:ascii="Arial" w:hAnsi="Arial" w:cs="Arial"/>
          <w:sz w:val="20"/>
          <w:szCs w:val="20"/>
        </w:rPr>
      </w:pPr>
      <w:r>
        <w:rPr>
          <w:rFonts w:ascii="Arial" w:hAnsi="Arial" w:cs="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14:paraId="4D7BEBD5" w14:textId="77777777" w:rsidR="00061A79" w:rsidRDefault="00061A79">
      <w:pPr>
        <w:spacing w:after="0" w:line="240" w:lineRule="auto"/>
        <w:jc w:val="both"/>
        <w:rPr>
          <w:rFonts w:ascii="Arial" w:hAnsi="Arial" w:cs="Arial"/>
          <w:sz w:val="20"/>
          <w:szCs w:val="20"/>
        </w:rPr>
      </w:pPr>
    </w:p>
    <w:p w14:paraId="26131875"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77777777" w:rsidR="00061A79" w:rsidRDefault="00061A79">
      <w:pPr>
        <w:spacing w:after="0" w:line="240" w:lineRule="auto"/>
        <w:jc w:val="both"/>
        <w:rPr>
          <w:rFonts w:ascii="Arial" w:hAnsi="Arial" w:cs="Arial"/>
          <w:sz w:val="20"/>
          <w:szCs w:val="20"/>
        </w:rPr>
      </w:pPr>
    </w:p>
    <w:p w14:paraId="59326402"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lastRenderedPageBreak/>
        <w:t>DISPONE</w:t>
      </w:r>
    </w:p>
    <w:p w14:paraId="7D3380DB" w14:textId="77777777" w:rsidR="00061A79" w:rsidRDefault="00061A79">
      <w:pPr>
        <w:spacing w:after="0" w:line="240" w:lineRule="auto"/>
        <w:jc w:val="both"/>
        <w:rPr>
          <w:rFonts w:ascii="Arial" w:hAnsi="Arial" w:cs="Arial"/>
          <w:sz w:val="20"/>
          <w:szCs w:val="20"/>
        </w:rPr>
      </w:pPr>
    </w:p>
    <w:p w14:paraId="3BE3537C" w14:textId="77777777" w:rsidR="00061A79" w:rsidRDefault="00000000">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expediente No. ${</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referencia_catastral</w:t>
      </w:r>
      <w:proofErr w:type="spellEnd"/>
      <w:r>
        <w:rPr>
          <w:rFonts w:ascii="Arial" w:hAnsi="Arial" w:cs="Arial"/>
          <w:sz w:val="20"/>
          <w:szCs w:val="20"/>
        </w:rPr>
        <w:t>} ubicado en la ${</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7777777" w:rsidR="00061A79" w:rsidRDefault="00000000">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obligación y demuestran los sujetos pasivos 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4E733D5A" w:rsidR="00061A79" w:rsidRDefault="00000000">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0D564CCC" w:rsidR="00061A79" w:rsidRDefault="00000000">
      <w:pPr>
        <w:spacing w:after="0" w:line="240" w:lineRule="auto"/>
        <w:jc w:val="both"/>
        <w:rPr>
          <w:rFonts w:ascii="Arial" w:hAnsi="Arial" w:cs="Arial"/>
          <w:sz w:val="20"/>
          <w:szCs w:val="20"/>
        </w:rPr>
      </w:pPr>
      <w:r>
        <w:rPr>
          <w:rFonts w:ascii="Arial" w:hAnsi="Arial" w:cs="Arial"/>
          <w:b/>
          <w:sz w:val="20"/>
          <w:szCs w:val="20"/>
        </w:rPr>
        <w:t>CUARTO: NOTIFIFICAR</w:t>
      </w:r>
      <w:r>
        <w:rPr>
          <w:rFonts w:ascii="Arial" w:hAnsi="Arial" w:cs="Arial"/>
          <w:sz w:val="20"/>
          <w:szCs w:val="20"/>
        </w:rPr>
        <w:t xml:space="preserve"> la factura de determinación oficial mediante la inserción en la página web de la alcaldía </w:t>
      </w:r>
      <w:r w:rsidR="006C15EF">
        <w:rPr>
          <w:rFonts w:ascii="Arial" w:hAnsi="Arial" w:cs="Arial"/>
          <w:sz w:val="20"/>
          <w:szCs w:val="20"/>
        </w:rPr>
        <w:t>municipal y</w:t>
      </w:r>
      <w:r>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77777777" w:rsidR="00061A79" w:rsidRDefault="00000000">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77777777" w:rsidR="00061A79" w:rsidRDefault="00000000">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5241D163"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CUMPLASE</w:t>
      </w:r>
    </w:p>
    <w:p w14:paraId="420AA26C" w14:textId="77777777" w:rsidR="00061A79" w:rsidRDefault="00061A79">
      <w:pPr>
        <w:spacing w:after="0" w:line="240" w:lineRule="auto"/>
        <w:jc w:val="center"/>
        <w:rPr>
          <w:rFonts w:ascii="Arial" w:hAnsi="Arial" w:cs="Arial"/>
          <w:sz w:val="20"/>
          <w:szCs w:val="20"/>
        </w:rPr>
      </w:pPr>
    </w:p>
    <w:p w14:paraId="2D05F2CF" w14:textId="77777777" w:rsidR="00061A79" w:rsidRDefault="00061A79">
      <w:pPr>
        <w:spacing w:after="0" w:line="240" w:lineRule="auto"/>
        <w:jc w:val="center"/>
        <w:rPr>
          <w:rFonts w:ascii="Arial" w:hAnsi="Arial" w:cs="Arial"/>
          <w:sz w:val="20"/>
          <w:szCs w:val="20"/>
        </w:rPr>
      </w:pPr>
    </w:p>
    <w:p w14:paraId="5840C66A" w14:textId="77777777" w:rsidR="00061A79" w:rsidRDefault="00061A79">
      <w:pPr>
        <w:spacing w:after="0" w:line="240" w:lineRule="auto"/>
        <w:jc w:val="center"/>
        <w:rPr>
          <w:rFonts w:ascii="Arial" w:hAnsi="Arial" w:cs="Arial"/>
          <w:sz w:val="20"/>
          <w:szCs w:val="20"/>
        </w:rPr>
      </w:pPr>
    </w:p>
    <w:p w14:paraId="4808BAD5"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Secretaría de Hacienda.</w:t>
      </w:r>
    </w:p>
    <w:p w14:paraId="6C5E03F2" w14:textId="77777777" w:rsidR="00061A79" w:rsidRDefault="00061A79">
      <w:pPr>
        <w:spacing w:after="0" w:line="240" w:lineRule="auto"/>
        <w:jc w:val="both"/>
        <w:rPr>
          <w:rFonts w:ascii="Arial" w:hAnsi="Arial" w:cs="Arial"/>
          <w:sz w:val="20"/>
          <w:szCs w:val="20"/>
        </w:rPr>
      </w:pPr>
    </w:p>
    <w:p w14:paraId="6DCA4589" w14:textId="77777777" w:rsidR="00061A79" w:rsidRDefault="00061A79">
      <w:pPr>
        <w:spacing w:after="0" w:line="240" w:lineRule="auto"/>
        <w:rPr>
          <w:rFonts w:ascii="Arial" w:hAnsi="Arial" w:cs="Arial"/>
          <w:sz w:val="20"/>
          <w:szCs w:val="20"/>
        </w:rPr>
      </w:pPr>
    </w:p>
    <w:p w14:paraId="03DA84E5" w14:textId="77777777" w:rsidR="00061A79" w:rsidRDefault="00000000">
      <w:pPr>
        <w:spacing w:after="0" w:line="240" w:lineRule="auto"/>
        <w:rPr>
          <w:rFonts w:ascii="Arial" w:hAnsi="Arial" w:cs="Arial"/>
          <w:sz w:val="14"/>
          <w:szCs w:val="14"/>
        </w:rPr>
      </w:pPr>
      <w:r>
        <w:rPr>
          <w:rFonts w:ascii="Arial" w:hAnsi="Arial" w:cs="Arial"/>
          <w:sz w:val="14"/>
          <w:szCs w:val="14"/>
        </w:rPr>
        <w:t xml:space="preserve">Revisó y Aprobó: </w:t>
      </w:r>
      <w:proofErr w:type="spellStart"/>
      <w:r>
        <w:rPr>
          <w:rFonts w:ascii="Arial" w:hAnsi="Arial" w:cs="Arial"/>
          <w:sz w:val="14"/>
          <w:szCs w:val="14"/>
        </w:rPr>
        <w:t>Nury</w:t>
      </w:r>
      <w:proofErr w:type="spellEnd"/>
      <w:r>
        <w:rPr>
          <w:rFonts w:ascii="Arial" w:hAnsi="Arial" w:cs="Arial"/>
          <w:sz w:val="14"/>
          <w:szCs w:val="14"/>
        </w:rPr>
        <w:t xml:space="preserve"> Esmeralda Rodríguez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Revisión jurídica: Fredy Echeverría Chacón </w:t>
      </w:r>
    </w:p>
    <w:p w14:paraId="7128FCDC" w14:textId="77777777" w:rsidR="00061A79" w:rsidRDefault="00000000">
      <w:pPr>
        <w:spacing w:after="0" w:line="240" w:lineRule="auto"/>
        <w:rPr>
          <w:rFonts w:ascii="Arial" w:hAnsi="Arial" w:cs="Arial"/>
          <w:sz w:val="14"/>
          <w:szCs w:val="14"/>
        </w:rPr>
      </w:pPr>
      <w:r>
        <w:rPr>
          <w:rFonts w:ascii="Arial" w:hAnsi="Arial" w:cs="Arial"/>
          <w:sz w:val="14"/>
          <w:szCs w:val="14"/>
        </w:rPr>
        <w:t xml:space="preserve">Profesional Universitario de Rentas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Profesional Contratado </w:t>
      </w:r>
    </w:p>
    <w:p w14:paraId="4C79828D" w14:textId="77777777" w:rsidR="00061A79" w:rsidRDefault="00061A79">
      <w:pPr>
        <w:spacing w:after="0" w:line="240" w:lineRule="auto"/>
        <w:rPr>
          <w:rFonts w:ascii="Arial" w:hAnsi="Arial" w:cs="Arial"/>
          <w:sz w:val="14"/>
          <w:szCs w:val="14"/>
        </w:rPr>
      </w:pPr>
    </w:p>
    <w:p w14:paraId="6C923429" w14:textId="77777777" w:rsidR="00061A79" w:rsidRDefault="00061A79">
      <w:pPr>
        <w:spacing w:after="0" w:line="240" w:lineRule="auto"/>
        <w:rPr>
          <w:rFonts w:ascii="Arial" w:hAnsi="Arial" w:cs="Arial"/>
          <w:sz w:val="14"/>
          <w:szCs w:val="14"/>
        </w:rPr>
      </w:pPr>
    </w:p>
    <w:p w14:paraId="6F841AED" w14:textId="77777777" w:rsidR="00410712" w:rsidRDefault="00410712">
      <w:pPr>
        <w:spacing w:after="0" w:line="240" w:lineRule="auto"/>
        <w:rPr>
          <w:rFonts w:ascii="Arial" w:hAnsi="Arial" w:cs="Arial"/>
          <w:sz w:val="14"/>
          <w:szCs w:val="14"/>
        </w:rPr>
      </w:pPr>
    </w:p>
    <w:p w14:paraId="279BB377" w14:textId="77777777" w:rsidR="00410712" w:rsidRDefault="00410712">
      <w:pPr>
        <w:spacing w:after="0" w:line="240" w:lineRule="auto"/>
        <w:rPr>
          <w:rFonts w:ascii="Arial" w:hAnsi="Arial" w:cs="Arial"/>
          <w:sz w:val="14"/>
          <w:szCs w:val="14"/>
        </w:rPr>
      </w:pPr>
    </w:p>
    <w:p w14:paraId="1C08C88D" w14:textId="77777777" w:rsidR="00410712" w:rsidRDefault="00410712">
      <w:pPr>
        <w:spacing w:after="0" w:line="240" w:lineRule="auto"/>
        <w:rPr>
          <w:rFonts w:ascii="Arial" w:hAnsi="Arial" w:cs="Arial"/>
          <w:sz w:val="14"/>
          <w:szCs w:val="14"/>
        </w:rPr>
      </w:pPr>
    </w:p>
    <w:p w14:paraId="3FE7FA09" w14:textId="77777777" w:rsidR="00061A79" w:rsidRDefault="00000000">
      <w:pPr>
        <w:spacing w:after="0" w:line="240" w:lineRule="auto"/>
        <w:rPr>
          <w:rFonts w:ascii="Arial" w:hAnsi="Arial" w:cs="Arial"/>
          <w:sz w:val="14"/>
          <w:szCs w:val="14"/>
        </w:rPr>
      </w:pPr>
      <w:r>
        <w:rPr>
          <w:rFonts w:ascii="Arial" w:hAnsi="Arial" w:cs="Arial"/>
          <w:sz w:val="14"/>
          <w:szCs w:val="14"/>
        </w:rPr>
        <w:t xml:space="preserve">            </w:t>
      </w:r>
    </w:p>
    <w:p w14:paraId="4C07A145" w14:textId="77777777" w:rsidR="00410712" w:rsidRPr="00410712" w:rsidRDefault="00410712" w:rsidP="00410712">
      <w:pPr>
        <w:spacing w:after="0" w:line="240" w:lineRule="auto"/>
        <w:rPr>
          <w:rFonts w:ascii="Arial" w:hAnsi="Arial" w:cs="Arial"/>
          <w:sz w:val="14"/>
          <w:szCs w:val="14"/>
        </w:rPr>
      </w:pPr>
      <w:r w:rsidRPr="00410712">
        <w:rPr>
          <w:rFonts w:ascii="Arial" w:hAnsi="Arial" w:cs="Arial"/>
          <w:sz w:val="14"/>
          <w:szCs w:val="14"/>
        </w:rPr>
        <w:t xml:space="preserve">Apoyo en la proyección: Sergio Andrés Sánchez </w:t>
      </w:r>
      <w:proofErr w:type="gramStart"/>
      <w:r w:rsidRPr="00410712">
        <w:rPr>
          <w:rFonts w:ascii="Arial" w:hAnsi="Arial" w:cs="Arial"/>
          <w:sz w:val="14"/>
          <w:szCs w:val="14"/>
        </w:rPr>
        <w:t>Coronel</w:t>
      </w:r>
      <w:proofErr w:type="gramEnd"/>
      <w:r w:rsidRPr="00410712">
        <w:rPr>
          <w:rFonts w:ascii="Arial" w:hAnsi="Arial" w:cs="Arial"/>
          <w:sz w:val="14"/>
          <w:szCs w:val="14"/>
        </w:rPr>
        <w:t xml:space="preserve">  </w:t>
      </w:r>
    </w:p>
    <w:p w14:paraId="5BC2A211" w14:textId="77777777" w:rsidR="00410712" w:rsidRPr="00410712" w:rsidRDefault="00410712" w:rsidP="00410712">
      <w:pPr>
        <w:spacing w:after="0" w:line="240" w:lineRule="auto"/>
        <w:rPr>
          <w:rFonts w:ascii="Arial" w:hAnsi="Arial" w:cs="Arial"/>
          <w:sz w:val="14"/>
          <w:szCs w:val="14"/>
        </w:rPr>
      </w:pPr>
      <w:r w:rsidRPr="00410712">
        <w:rPr>
          <w:rFonts w:ascii="Arial" w:hAnsi="Arial" w:cs="Arial"/>
          <w:sz w:val="14"/>
          <w:szCs w:val="14"/>
        </w:rPr>
        <w:t>Profesional Contratado</w:t>
      </w:r>
    </w:p>
    <w:p w14:paraId="031EC23A" w14:textId="71A7C398" w:rsidR="00061A79" w:rsidRDefault="00061A79" w:rsidP="00410712">
      <w:pPr>
        <w:spacing w:after="0" w:line="240" w:lineRule="auto"/>
        <w:rPr>
          <w:rFonts w:ascii="Arial" w:hAnsi="Arial" w:cs="Arial"/>
          <w:sz w:val="14"/>
          <w:szCs w:val="14"/>
        </w:rPr>
      </w:pPr>
    </w:p>
    <w:sectPr w:rsidR="00061A79">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77CE2" w14:textId="77777777" w:rsidR="00741B6E" w:rsidRDefault="00741B6E">
      <w:pPr>
        <w:spacing w:after="0" w:line="240" w:lineRule="auto"/>
      </w:pPr>
      <w:r>
        <w:separator/>
      </w:r>
    </w:p>
  </w:endnote>
  <w:endnote w:type="continuationSeparator" w:id="0">
    <w:p w14:paraId="43032279" w14:textId="77777777" w:rsidR="00741B6E" w:rsidRDefault="0074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venirNext LT Pro Regular">
    <w:altName w:val="Cambria"/>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19FB" w14:textId="77777777" w:rsidR="00061A79" w:rsidRDefault="00000000">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77777777" w:rsidR="00061A79" w:rsidRDefault="00000000">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1</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679A6" w14:textId="77777777" w:rsidR="00741B6E" w:rsidRDefault="00741B6E">
      <w:pPr>
        <w:spacing w:after="0" w:line="240" w:lineRule="auto"/>
      </w:pPr>
      <w:r>
        <w:separator/>
      </w:r>
    </w:p>
  </w:footnote>
  <w:footnote w:type="continuationSeparator" w:id="0">
    <w:p w14:paraId="6EDD04FE" w14:textId="77777777" w:rsidR="00741B6E" w:rsidRDefault="00741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00000">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00000">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00000">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79"/>
    <w:rsid w:val="00061A79"/>
    <w:rsid w:val="002B7E63"/>
    <w:rsid w:val="00303652"/>
    <w:rsid w:val="00410712"/>
    <w:rsid w:val="006C15EF"/>
    <w:rsid w:val="00741B6E"/>
    <w:rsid w:val="0097063E"/>
    <w:rsid w:val="00AF349A"/>
    <w:rsid w:val="00B07101"/>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3782</Characters>
  <Application>Microsoft Office Word</Application>
  <DocSecurity>0</DocSecurity>
  <Lines>31</Lines>
  <Paragraphs>8</Paragraphs>
  <ScaleCrop>false</ScaleCrop>
  <Company>Hewlett-Packard</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2</cp:revision>
  <cp:lastPrinted>2023-04-19T20:17:00Z</cp:lastPrinted>
  <dcterms:created xsi:type="dcterms:W3CDTF">2024-09-18T19:20:00Z</dcterms:created>
  <dcterms:modified xsi:type="dcterms:W3CDTF">2024-09-18T19:20:00Z</dcterms:modified>
  <dc:language>es-CO</dc:language>
</cp:coreProperties>
</file>