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925"/>
      </w:tblGrid>
      <w:tr w:rsidR="00507EC4" w14:paraId="1E5A74C5" w14:textId="77777777" w:rsidTr="007148DD">
        <w:trPr>
          <w:trHeight w:val="916"/>
        </w:trPr>
        <w:tc>
          <w:tcPr>
            <w:tcW w:w="2442" w:type="dxa"/>
          </w:tcPr>
          <w:p w14:paraId="50F1D239" w14:textId="6E80335A" w:rsidR="00507EC4" w:rsidRDefault="00507EC4" w:rsidP="00507EC4">
            <w:pPr>
              <w:spacing w:after="0" w:line="240" w:lineRule="auto"/>
              <w:ind w:right="-1085"/>
              <w:jc w:val="center"/>
              <w:rPr>
                <w:rFonts w:ascii="Arial" w:eastAsia="Arial" w:hAnsi="Arial" w:cs="Arial"/>
                <w:b/>
                <w:sz w:val="32"/>
              </w:rPr>
            </w:pPr>
            <w:r>
              <w:rPr>
                <w:noProof/>
              </w:rPr>
              <w:drawing>
                <wp:anchor distT="0" distB="0" distL="114300" distR="114300" simplePos="0" relativeHeight="251661312" behindDoc="0" locked="0" layoutInCell="1" allowOverlap="1" wp14:anchorId="473EF48A" wp14:editId="253B56EA">
                  <wp:simplePos x="0" y="0"/>
                  <wp:positionH relativeFrom="column">
                    <wp:posOffset>-24765</wp:posOffset>
                  </wp:positionH>
                  <wp:positionV relativeFrom="paragraph">
                    <wp:posOffset>235585</wp:posOffset>
                  </wp:positionV>
                  <wp:extent cx="1413510" cy="365760"/>
                  <wp:effectExtent l="0" t="0" r="0" b="0"/>
                  <wp:wrapTopAndBottom/>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pic:cNvPicPr>
                            <a:picLocks noChangeAspect="1" noChangeArrowheads="1"/>
                          </pic:cNvPicPr>
                        </pic:nvPicPr>
                        <pic:blipFill>
                          <a:blip r:embed="rId4"/>
                          <a:stretch>
                            <a:fillRect/>
                          </a:stretch>
                        </pic:blipFill>
                        <pic:spPr bwMode="auto">
                          <a:xfrm>
                            <a:off x="0" y="0"/>
                            <a:ext cx="1413510" cy="365760"/>
                          </a:xfrm>
                          <a:prstGeom prst="rect">
                            <a:avLst/>
                          </a:prstGeom>
                        </pic:spPr>
                      </pic:pic>
                    </a:graphicData>
                  </a:graphic>
                  <wp14:sizeRelH relativeFrom="margin">
                    <wp14:pctWidth>0</wp14:pctWidth>
                  </wp14:sizeRelH>
                  <wp14:sizeRelV relativeFrom="margin">
                    <wp14:pctHeight>0</wp14:pctHeight>
                  </wp14:sizeRelV>
                </wp:anchor>
              </w:drawing>
            </w:r>
          </w:p>
        </w:tc>
        <w:tc>
          <w:tcPr>
            <w:tcW w:w="4925" w:type="dxa"/>
          </w:tcPr>
          <w:p w14:paraId="6D206483" w14:textId="77777777" w:rsidR="00507EC4" w:rsidRDefault="00507EC4" w:rsidP="00507EC4">
            <w:pPr>
              <w:spacing w:after="0" w:line="240" w:lineRule="auto"/>
              <w:ind w:left="-426" w:right="-1085"/>
              <w:jc w:val="center"/>
            </w:pPr>
            <w:r>
              <w:rPr>
                <w:rFonts w:ascii="Arial" w:eastAsia="Arial" w:hAnsi="Arial" w:cs="Arial"/>
                <w:b/>
                <w:sz w:val="32"/>
              </w:rPr>
              <w:t>MUNICIPIO DE AGUAZUL</w:t>
            </w:r>
          </w:p>
          <w:p w14:paraId="0EBCEF47" w14:textId="77777777" w:rsidR="00507EC4" w:rsidRDefault="00507EC4" w:rsidP="00507EC4">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13429AC" w14:textId="77777777" w:rsidR="00507EC4" w:rsidRDefault="00507EC4" w:rsidP="00507EC4">
            <w:pPr>
              <w:tabs>
                <w:tab w:val="left" w:pos="468"/>
                <w:tab w:val="center" w:pos="4748"/>
              </w:tabs>
              <w:spacing w:after="0" w:line="240" w:lineRule="auto"/>
              <w:ind w:left="-426" w:right="-1085"/>
              <w:jc w:val="center"/>
              <w:rPr>
                <w:rFonts w:ascii="Arial" w:eastAsia="Arial" w:hAnsi="Arial" w:cs="Arial"/>
                <w:b/>
                <w:sz w:val="18"/>
              </w:rPr>
            </w:pPr>
            <w:r>
              <w:rPr>
                <w:rFonts w:ascii="Arial" w:eastAsia="Arial" w:hAnsi="Arial" w:cs="Arial"/>
                <w:b/>
                <w:sz w:val="20"/>
              </w:rPr>
              <w:t>SECRETARÍA DE HACIENDA MUNICIPAL</w:t>
            </w:r>
          </w:p>
          <w:p w14:paraId="63E3344E" w14:textId="0B465EF3" w:rsidR="00507EC4" w:rsidRPr="00507EC4" w:rsidRDefault="00507EC4" w:rsidP="00507EC4">
            <w:pPr>
              <w:spacing w:after="0" w:line="240" w:lineRule="auto"/>
              <w:ind w:left="-426" w:right="-1085"/>
              <w:jc w:val="center"/>
            </w:pPr>
            <w:r>
              <w:rPr>
                <w:rFonts w:ascii="Arial" w:eastAsia="Arial" w:hAnsi="Arial" w:cs="Arial"/>
                <w:b/>
                <w:sz w:val="18"/>
              </w:rPr>
              <w:t>IMPUESTO PREDIAL UNIFICADO</w:t>
            </w:r>
          </w:p>
        </w:tc>
      </w:tr>
    </w:tbl>
    <w:p w14:paraId="7BED15CF" w14:textId="77777777" w:rsidR="00507EC4" w:rsidRDefault="00507EC4" w:rsidP="00507EC4">
      <w:pPr>
        <w:spacing w:after="72"/>
        <w:rPr>
          <w:rFonts w:ascii="Arial" w:eastAsia="Arial" w:hAnsi="Arial" w:cs="Arial"/>
          <w:b/>
          <w:sz w:val="16"/>
        </w:rPr>
      </w:pPr>
    </w:p>
    <w:p w14:paraId="1E9C8AD5" w14:textId="55E2E160"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1E1BCAF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r w:rsidR="00E73BCD">
              <w:rPr>
                <w:rFonts w:ascii="Arial" w:eastAsia="Arial" w:hAnsi="Arial" w:cs="Arial"/>
                <w:sz w:val="14"/>
                <w:szCs w:val="14"/>
              </w:rPr>
              <w:t xml:space="preserve"> BUITRAGO</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9F55E3">
        <w:trPr>
          <w:trHeight w:val="68"/>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0358A9F2" w14:textId="3DB0F834"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45F74A3D" w14:textId="77777777" w:rsidR="007D29C8" w:rsidRDefault="007D29C8" w:rsidP="009F55E3">
      <w:pPr>
        <w:spacing w:after="0"/>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4C567C"/>
    <w:rsid w:val="00507EC4"/>
    <w:rsid w:val="006E7672"/>
    <w:rsid w:val="007148DD"/>
    <w:rsid w:val="007B4BE8"/>
    <w:rsid w:val="007D29C8"/>
    <w:rsid w:val="007F28C4"/>
    <w:rsid w:val="00805336"/>
    <w:rsid w:val="008F7A72"/>
    <w:rsid w:val="00973ED9"/>
    <w:rsid w:val="009E7BCF"/>
    <w:rsid w:val="009F55E3"/>
    <w:rsid w:val="00A607B1"/>
    <w:rsid w:val="00B07101"/>
    <w:rsid w:val="00C0274F"/>
    <w:rsid w:val="00C87E19"/>
    <w:rsid w:val="00CC48E6"/>
    <w:rsid w:val="00E73BC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2024-10-25T22:09:00Z</dcterms:created>
  <dcterms:modified xsi:type="dcterms:W3CDTF">2024-10-25T22:09:00Z</dcterms:modified>
  <dc:language>es-CO</dc:language>
</cp:coreProperties>
</file>