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746E1"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746E1">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746E1" w:rsidP="00986977">
      <w:pPr>
        <w:spacing w:after="0" w:line="240" w:lineRule="auto"/>
        <w:ind w:left="2832"/>
        <w:rPr>
          <w:rFonts w:ascii="Arial" w:hAnsi="Arial" w:cs="Arial"/>
          <w:b/>
          <w:sz w:val="20"/>
          <w:szCs w:val="20"/>
        </w:rPr>
      </w:pPr>
      <w:r>
        <w:rPr>
          <w:rFonts w:ascii="Arial" w:hAnsi="Arial" w:cs="Arial"/>
          <w:b/>
          <w:sz w:val="20"/>
          <w:szCs w:val="20"/>
        </w:rPr>
        <w:t>No.${</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746E1">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746E1">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746E1">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746E1">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746E1">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746E1">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746E1">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746E1">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6C27988D"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La Secretaría de Hacienda del Municipio de </w:t>
      </w:r>
      <w:r w:rsidRPr="00BF0727">
        <w:rPr>
          <w:rFonts w:ascii="Arial" w:hAnsi="Arial" w:cs="Arial"/>
          <w:sz w:val="20"/>
          <w:szCs w:val="20"/>
        </w:rPr>
        <w:t>Aguazul Casanare, en uso de las atribuciones conferidas por los artículos 5, 19 y 30 del Acuerdo Municipal No 033 del 2024, así</w:t>
      </w:r>
      <w:r>
        <w:rPr>
          <w:rFonts w:ascii="Arial" w:hAnsi="Arial" w:cs="Arial"/>
          <w:sz w:val="20"/>
          <w:szCs w:val="20"/>
        </w:rPr>
        <w:t xml:space="preserve"> como las normas que los modifiquen, adicionen o sustituyan,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14992100" w14:textId="35C09AD9" w:rsidR="00CA24A7" w:rsidRDefault="00CA24A7" w:rsidP="00CA24A7">
      <w:pPr>
        <w:spacing w:after="0" w:line="240" w:lineRule="auto"/>
        <w:jc w:val="both"/>
        <w:rPr>
          <w:rFonts w:ascii="Arial" w:hAnsi="Arial" w:cs="Arial"/>
          <w:sz w:val="20"/>
          <w:szCs w:val="20"/>
        </w:rPr>
      </w:pPr>
      <w:r>
        <w:rPr>
          <w:rFonts w:ascii="Arial" w:hAnsi="Arial" w:cs="Arial"/>
          <w:sz w:val="20"/>
          <w:szCs w:val="20"/>
        </w:rPr>
        <w:t>Que,</w:t>
      </w:r>
      <w:r w:rsidR="00D672D5">
        <w:rPr>
          <w:rFonts w:ascii="Arial" w:hAnsi="Arial" w:cs="Arial"/>
          <w:sz w:val="20"/>
          <w:szCs w:val="20"/>
        </w:rPr>
        <w:t xml:space="preserve"> el</w:t>
      </w:r>
      <w:r>
        <w:rPr>
          <w:rFonts w:ascii="Arial" w:hAnsi="Arial" w:cs="Arial"/>
          <w:sz w:val="20"/>
          <w:szCs w:val="20"/>
        </w:rPr>
        <w:t xml:space="preserve"> </w:t>
      </w:r>
      <w:r w:rsidRPr="00BF0727">
        <w:rPr>
          <w:rFonts w:ascii="Arial" w:hAnsi="Arial" w:cs="Arial"/>
          <w:sz w:val="20"/>
          <w:szCs w:val="20"/>
        </w:rPr>
        <w:t>artículo 19 del Acuerdo Municipal 033 de 2024 señala</w:t>
      </w:r>
      <w:r>
        <w:rPr>
          <w:rFonts w:ascii="Arial" w:hAnsi="Arial" w:cs="Arial"/>
          <w:sz w:val="20"/>
          <w:szCs w:val="20"/>
        </w:rPr>
        <w:t xml:space="preserve"> que, el Municipio de Aguazul a través de la Secretaría de Hacienda es el sujeto activo del impuesto predial unificado que se cause en su jurisdicción, y en él radican las potestades tributarias de administración, control, fiscalización, liquidación, discusión, recaudo, devolución y cobro.</w:t>
      </w:r>
    </w:p>
    <w:p w14:paraId="5193C681" w14:textId="77777777" w:rsidR="00CA24A7" w:rsidRDefault="00CA24A7" w:rsidP="00CA24A7">
      <w:pPr>
        <w:spacing w:after="0" w:line="240" w:lineRule="auto"/>
        <w:jc w:val="both"/>
        <w:rPr>
          <w:rFonts w:ascii="Arial" w:hAnsi="Arial" w:cs="Arial"/>
          <w:sz w:val="20"/>
          <w:szCs w:val="20"/>
        </w:rPr>
      </w:pPr>
    </w:p>
    <w:p w14:paraId="2D3323F9" w14:textId="401F24AD"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de </w:t>
      </w:r>
      <w:r w:rsidRPr="00BF0727">
        <w:rPr>
          <w:rFonts w:ascii="Arial" w:hAnsi="Arial" w:cs="Arial"/>
          <w:sz w:val="20"/>
          <w:szCs w:val="20"/>
        </w:rPr>
        <w:t>conformidad con el artículo 20 del Acuerdo Municipal 033 de 2024, es sujeto pasivo del impuesto predial unificado la persona natural o jurídica que, sea propietaria o poseedora, tenedora de inmuebles públicos a título de concesión, fideicomitente y/o beneficiario de patrimonio autónomo, enajenante, así como el usufructuario de predios ubicados en la jurisdicción del municipio de Aguazul. Sin embargo, dado el carácter real del impuesto predial, podrá hacerse efectivo con el respectivo predio independientemente de quien sea su propietario, de tal suerte el respectivo municipio podrá perseguir</w:t>
      </w:r>
      <w:r w:rsidR="00115984">
        <w:rPr>
          <w:rFonts w:ascii="Arial" w:hAnsi="Arial" w:cs="Arial"/>
          <w:sz w:val="20"/>
          <w:szCs w:val="20"/>
        </w:rPr>
        <w:t xml:space="preserve"> el inmueble sea quien fuere el </w:t>
      </w:r>
      <w:r w:rsidRPr="00BF0727">
        <w:rPr>
          <w:rFonts w:ascii="Arial" w:hAnsi="Arial" w:cs="Arial"/>
          <w:sz w:val="20"/>
          <w:szCs w:val="20"/>
        </w:rPr>
        <w:t>propietario o poseedor, y a cualquier título que lo haya adquirido.</w:t>
      </w:r>
    </w:p>
    <w:p w14:paraId="1DF7CA85" w14:textId="77777777" w:rsidR="00CA24A7" w:rsidRDefault="00CA24A7" w:rsidP="00CA24A7">
      <w:pPr>
        <w:spacing w:after="0" w:line="240" w:lineRule="auto"/>
        <w:jc w:val="both"/>
        <w:rPr>
          <w:rFonts w:ascii="Arial" w:hAnsi="Arial" w:cs="Arial"/>
          <w:sz w:val="20"/>
          <w:szCs w:val="20"/>
        </w:rPr>
      </w:pPr>
    </w:p>
    <w:p w14:paraId="46211999" w14:textId="77777777" w:rsidR="00CA24A7" w:rsidRDefault="00CA24A7" w:rsidP="00CA24A7">
      <w:pPr>
        <w:spacing w:after="0" w:line="240" w:lineRule="auto"/>
        <w:jc w:val="both"/>
        <w:rPr>
          <w:rFonts w:ascii="Arial" w:hAnsi="Arial" w:cs="Arial"/>
          <w:sz w:val="20"/>
          <w:szCs w:val="20"/>
        </w:rPr>
      </w:pPr>
      <w:r w:rsidRPr="00BF0727">
        <w:rPr>
          <w:rFonts w:ascii="Arial" w:hAnsi="Arial" w:cs="Arial"/>
          <w:sz w:val="20"/>
          <w:szCs w:val="20"/>
        </w:rPr>
        <w:t>Que, la información reportada por la autoridad catastral constituye el “inventario o censo, debidamente actualizado y clasificado de los bienes inmuebles pertenecientes al Estado y a los particulares, con el objeto de lograr su correcta identificación física,</w:t>
      </w:r>
      <w:r>
        <w:rPr>
          <w:rFonts w:ascii="Arial" w:hAnsi="Arial" w:cs="Arial"/>
          <w:sz w:val="20"/>
          <w:szCs w:val="20"/>
        </w:rPr>
        <w:t xml:space="preserve"> jurídica, fiscal y económica”.</w:t>
      </w:r>
    </w:p>
    <w:p w14:paraId="7656518A" w14:textId="77777777" w:rsidR="00061A79" w:rsidRDefault="00061A79">
      <w:pPr>
        <w:spacing w:after="0" w:line="240" w:lineRule="auto"/>
        <w:jc w:val="both"/>
        <w:rPr>
          <w:rFonts w:ascii="Arial" w:hAnsi="Arial" w:cs="Arial"/>
          <w:sz w:val="20"/>
          <w:szCs w:val="20"/>
        </w:rPr>
      </w:pPr>
    </w:p>
    <w:p w14:paraId="68831C62" w14:textId="7076A2C9" w:rsidR="00061A79" w:rsidRDefault="000746E1">
      <w:pPr>
        <w:spacing w:after="0" w:line="240" w:lineRule="auto"/>
        <w:jc w:val="both"/>
        <w:rPr>
          <w:rFonts w:ascii="Arial" w:hAnsi="Arial" w:cs="Arial"/>
          <w:sz w:val="20"/>
          <w:szCs w:val="20"/>
        </w:rPr>
      </w:pPr>
      <w:r>
        <w:rPr>
          <w:rFonts w:ascii="Arial" w:hAnsi="Arial" w:cs="Arial"/>
          <w:sz w:val="20"/>
          <w:szCs w:val="20"/>
        </w:rPr>
        <w:t>Que</w:t>
      </w:r>
      <w:r w:rsidR="00CA24A7">
        <w:rPr>
          <w:rFonts w:ascii="Arial" w:hAnsi="Arial" w:cs="Arial"/>
          <w:sz w:val="20"/>
          <w:szCs w:val="20"/>
        </w:rPr>
        <w:t>, de acuerdo a la base catastral reportada por la Dirección Territorial Casanare de IGAC, se encuentra registrado el predio con el código catastral No. ${</w:t>
      </w:r>
      <w:proofErr w:type="spellStart"/>
      <w:r w:rsidR="00CA24A7">
        <w:rPr>
          <w:rFonts w:ascii="Arial" w:hAnsi="Arial" w:cs="Arial"/>
          <w:sz w:val="20"/>
          <w:szCs w:val="20"/>
        </w:rPr>
        <w:t>referencia_catastral</w:t>
      </w:r>
      <w:proofErr w:type="spellEnd"/>
      <w:r w:rsidR="00CA24A7">
        <w:rPr>
          <w:rFonts w:ascii="Arial" w:hAnsi="Arial" w:cs="Arial"/>
          <w:sz w:val="20"/>
          <w:szCs w:val="20"/>
        </w:rPr>
        <w:t>} con dirección en la ${</w:t>
      </w:r>
      <w:proofErr w:type="spellStart"/>
      <w:r w:rsidR="00CA24A7">
        <w:rPr>
          <w:rFonts w:ascii="Arial" w:hAnsi="Arial" w:cs="Arial"/>
          <w:sz w:val="20"/>
          <w:szCs w:val="20"/>
        </w:rPr>
        <w:t>direccionexpedientefiscalizacion</w:t>
      </w:r>
      <w:proofErr w:type="spellEnd"/>
      <w:r w:rsidR="00CA24A7">
        <w:rPr>
          <w:rFonts w:ascii="Arial" w:hAnsi="Arial" w:cs="Arial"/>
          <w:sz w:val="20"/>
          <w:szCs w:val="20"/>
        </w:rPr>
        <w:t xml:space="preserve">} </w:t>
      </w:r>
      <w:r>
        <w:rPr>
          <w:rFonts w:ascii="Arial" w:hAnsi="Arial" w:cs="Arial"/>
          <w:sz w:val="20"/>
          <w:szCs w:val="20"/>
        </w:rPr>
        <w:t xml:space="preserve"> </w:t>
      </w:r>
      <w:r w:rsidR="00CA24A7">
        <w:rPr>
          <w:rFonts w:ascii="Arial" w:hAnsi="Arial" w:cs="Arial"/>
          <w:sz w:val="20"/>
          <w:szCs w:val="20"/>
        </w:rPr>
        <w:t>y</w:t>
      </w:r>
      <w:r>
        <w:rPr>
          <w:rFonts w:ascii="Arial" w:hAnsi="Arial" w:cs="Arial"/>
          <w:sz w:val="20"/>
          <w:szCs w:val="20"/>
        </w:rPr>
        <w:t xml:space="preserv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w:t>
      </w:r>
      <w:r w:rsidR="00CA24A7">
        <w:rPr>
          <w:rFonts w:ascii="Arial" w:hAnsi="Arial" w:cs="Arial"/>
          <w:sz w:val="20"/>
          <w:szCs w:val="20"/>
        </w:rPr>
        <w:t xml:space="preserve">que de reportarse, se realiza la consulta </w:t>
      </w:r>
      <w:r>
        <w:rPr>
          <w:rFonts w:ascii="Arial" w:hAnsi="Arial" w:cs="Arial"/>
          <w:sz w:val="20"/>
          <w:szCs w:val="20"/>
        </w:rPr>
        <w:t xml:space="preserve"> en la Ventanilla Única de Registro</w:t>
      </w:r>
      <w:r w:rsidR="000B120D">
        <w:rPr>
          <w:rFonts w:ascii="Arial" w:hAnsi="Arial" w:cs="Arial"/>
          <w:sz w:val="20"/>
          <w:szCs w:val="20"/>
        </w:rPr>
        <w:t xml:space="preserve"> </w:t>
      </w:r>
      <w:r>
        <w:rPr>
          <w:rFonts w:ascii="Arial" w:hAnsi="Arial" w:cs="Arial"/>
          <w:sz w:val="20"/>
          <w:szCs w:val="20"/>
        </w:rPr>
        <w:t>–</w:t>
      </w:r>
      <w:r w:rsidR="000B120D">
        <w:rPr>
          <w:rFonts w:ascii="Arial" w:hAnsi="Arial" w:cs="Arial"/>
          <w:sz w:val="20"/>
          <w:szCs w:val="20"/>
        </w:rPr>
        <w:t xml:space="preserve"> </w:t>
      </w:r>
      <w:r>
        <w:rPr>
          <w:rFonts w:ascii="Arial" w:hAnsi="Arial" w:cs="Arial"/>
          <w:sz w:val="20"/>
          <w:szCs w:val="20"/>
        </w:rPr>
        <w:t>VUR, determin</w:t>
      </w:r>
      <w:r w:rsidR="00CA24A7">
        <w:rPr>
          <w:rFonts w:ascii="Arial" w:hAnsi="Arial" w:cs="Arial"/>
          <w:sz w:val="20"/>
          <w:szCs w:val="20"/>
        </w:rPr>
        <w:t>a</w:t>
      </w:r>
      <w:r w:rsidR="00115984">
        <w:rPr>
          <w:rFonts w:ascii="Arial" w:hAnsi="Arial" w:cs="Arial"/>
          <w:sz w:val="20"/>
          <w:szCs w:val="20"/>
        </w:rPr>
        <w:t>n</w:t>
      </w:r>
      <w:r w:rsidR="00CA24A7">
        <w:rPr>
          <w:rFonts w:ascii="Arial" w:hAnsi="Arial" w:cs="Arial"/>
          <w:sz w:val="20"/>
          <w:szCs w:val="20"/>
        </w:rPr>
        <w:t xml:space="preserve">do </w:t>
      </w:r>
      <w:r>
        <w:rPr>
          <w:rFonts w:ascii="Arial" w:hAnsi="Arial" w:cs="Arial"/>
          <w:sz w:val="20"/>
          <w:szCs w:val="20"/>
        </w:rPr>
        <w:t>que ${</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0D3BAC17" w:rsidR="00061A79" w:rsidRDefault="00CA24A7">
      <w:pPr>
        <w:spacing w:after="0" w:line="240" w:lineRule="auto"/>
        <w:jc w:val="both"/>
        <w:rPr>
          <w:rFonts w:ascii="Arial" w:hAnsi="Arial" w:cs="Arial"/>
          <w:sz w:val="20"/>
          <w:szCs w:val="20"/>
        </w:rPr>
      </w:pPr>
      <w:r>
        <w:rPr>
          <w:rFonts w:ascii="Arial" w:hAnsi="Arial" w:cs="Arial"/>
          <w:sz w:val="20"/>
          <w:szCs w:val="20"/>
        </w:rPr>
        <w:t xml:space="preserve">Que, de acuerdo con la consulta generada al módulo PREDIAL del sistema de información del cual dispone la Secretaría de Hacienda, el predio descrito en el considerando anterior, no registra pago alguno por concepto del impuesto predial unificado por el año </w:t>
      </w:r>
      <w:r w:rsidR="000746E1">
        <w:rPr>
          <w:rFonts w:ascii="Arial" w:hAnsi="Arial" w:cs="Arial"/>
          <w:sz w:val="20"/>
          <w:szCs w:val="20"/>
        </w:rPr>
        <w:t>${</w:t>
      </w:r>
      <w:proofErr w:type="spellStart"/>
      <w:proofErr w:type="gramStart"/>
      <w:r w:rsidR="000746E1">
        <w:rPr>
          <w:rFonts w:ascii="Arial" w:hAnsi="Arial" w:cs="Arial"/>
          <w:sz w:val="20"/>
          <w:szCs w:val="20"/>
        </w:rPr>
        <w:t>vigenciaexpediente</w:t>
      </w:r>
      <w:proofErr w:type="spellEnd"/>
      <w:r w:rsidR="000746E1">
        <w:rPr>
          <w:rFonts w:ascii="Arial" w:hAnsi="Arial" w:cs="Arial"/>
          <w:sz w:val="20"/>
          <w:szCs w:val="20"/>
        </w:rPr>
        <w:t xml:space="preserve">} </w:t>
      </w:r>
      <w:r w:rsidR="001870B2">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sidR="000746E1">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5E04412F" w14:textId="6467E27E"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el </w:t>
      </w:r>
      <w:r w:rsidRPr="00BF0727">
        <w:rPr>
          <w:rFonts w:ascii="Arial" w:hAnsi="Arial" w:cs="Arial"/>
          <w:sz w:val="20"/>
          <w:szCs w:val="20"/>
        </w:rPr>
        <w:t>artículo 30 del Acuerdo Municipal 033 de 2024, en concordancia con lo establecido en el artículo 354 de la ley 1819 de 2016 señala que, el Impuesto Predial Unificado</w:t>
      </w:r>
      <w:r>
        <w:rPr>
          <w:rFonts w:ascii="Arial" w:hAnsi="Arial" w:cs="Arial"/>
          <w:sz w:val="20"/>
          <w:szCs w:val="20"/>
        </w:rPr>
        <w:t xml:space="preserve"> se liquidará oficialmente por parte de la Secretaría de Hacienda Municipal, la cual se encuentra facultada para la liquidación oficial del impuesto predial a través del sistema de facturación, facturas que constituyen la determinación oficial del tributo y prestan mérito ejecutivo.</w:t>
      </w:r>
    </w:p>
    <w:p w14:paraId="64459565" w14:textId="66E76E52" w:rsidR="00CA24A7" w:rsidRDefault="00CA24A7" w:rsidP="00CA24A7">
      <w:pPr>
        <w:spacing w:after="0" w:line="240" w:lineRule="auto"/>
        <w:jc w:val="both"/>
        <w:rPr>
          <w:rFonts w:ascii="Arial" w:hAnsi="Arial" w:cs="Arial"/>
          <w:sz w:val="20"/>
          <w:szCs w:val="20"/>
        </w:rPr>
      </w:pPr>
    </w:p>
    <w:p w14:paraId="5C811E0E" w14:textId="6CD179BF"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593E51A3" w:rsidR="00061A79" w:rsidRDefault="00061A79">
      <w:pPr>
        <w:spacing w:after="0" w:line="240" w:lineRule="auto"/>
        <w:jc w:val="both"/>
        <w:rPr>
          <w:rFonts w:ascii="Arial" w:hAnsi="Arial" w:cs="Arial"/>
          <w:sz w:val="20"/>
          <w:szCs w:val="20"/>
        </w:rPr>
      </w:pPr>
    </w:p>
    <w:p w14:paraId="59326402" w14:textId="110ED4F4" w:rsidR="00061A79" w:rsidRDefault="000746E1">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76DFBCD7" w:rsidR="00061A79" w:rsidRDefault="000746E1">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w:t>
      </w:r>
      <w:r w:rsidR="00CA24A7">
        <w:rPr>
          <w:rFonts w:ascii="Arial" w:hAnsi="Arial" w:cs="Arial"/>
          <w:sz w:val="20"/>
          <w:szCs w:val="20"/>
        </w:rPr>
        <w:t xml:space="preserve">el </w:t>
      </w:r>
      <w:r>
        <w:rPr>
          <w:rFonts w:ascii="Arial" w:hAnsi="Arial" w:cs="Arial"/>
          <w:sz w:val="20"/>
          <w:szCs w:val="20"/>
        </w:rPr>
        <w:t>expediente No.${</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w:t>
      </w:r>
      <w:r w:rsidR="00115984">
        <w:rPr>
          <w:rFonts w:ascii="Arial" w:hAnsi="Arial" w:cs="Arial"/>
          <w:sz w:val="20"/>
          <w:szCs w:val="20"/>
        </w:rPr>
        <w:t>eferencia_catastral</w:t>
      </w:r>
      <w:proofErr w:type="spellEnd"/>
      <w:r w:rsidR="00115984">
        <w:rPr>
          <w:rFonts w:ascii="Arial" w:hAnsi="Arial" w:cs="Arial"/>
          <w:sz w:val="20"/>
          <w:szCs w:val="20"/>
        </w:rPr>
        <w:t xml:space="preserve">} ubicado en </w:t>
      </w:r>
      <w:r>
        <w:rPr>
          <w:rFonts w:ascii="Arial" w:hAnsi="Arial" w:cs="Arial"/>
          <w:sz w:val="20"/>
          <w:szCs w:val="20"/>
        </w:rPr>
        <w:t>${</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BF2732D" w:rsidR="00061A79" w:rsidRDefault="000746E1">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w:t>
      </w:r>
      <w:r w:rsidR="00CA24A7">
        <w:rPr>
          <w:rFonts w:ascii="Arial" w:hAnsi="Arial" w:cs="Arial"/>
          <w:sz w:val="20"/>
          <w:szCs w:val="20"/>
        </w:rPr>
        <w:t>igación y demuestran la sujeción pasiva</w:t>
      </w:r>
      <w:r>
        <w:rPr>
          <w:rFonts w:ascii="Arial" w:hAnsi="Arial" w:cs="Arial"/>
          <w:sz w:val="20"/>
          <w:szCs w:val="20"/>
        </w:rPr>
        <w:t xml:space="preserve"> </w:t>
      </w:r>
      <w:r w:rsidR="00CA24A7">
        <w:rPr>
          <w:rFonts w:ascii="Arial" w:hAnsi="Arial" w:cs="Arial"/>
          <w:sz w:val="20"/>
          <w:szCs w:val="20"/>
        </w:rPr>
        <w:t xml:space="preserve">de los </w:t>
      </w:r>
      <w:r>
        <w:rPr>
          <w:rFonts w:ascii="Arial" w:hAnsi="Arial" w:cs="Arial"/>
          <w:sz w:val="20"/>
          <w:szCs w:val="20"/>
        </w:rPr>
        <w:t xml:space="preserve">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57AF522A" w:rsidR="00061A79" w:rsidRDefault="000746E1">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7CCA0C91" w:rsidR="00061A79" w:rsidRDefault="00CA24A7">
      <w:pPr>
        <w:spacing w:after="0" w:line="240" w:lineRule="auto"/>
        <w:jc w:val="both"/>
        <w:rPr>
          <w:rFonts w:ascii="Arial" w:hAnsi="Arial" w:cs="Arial"/>
          <w:sz w:val="20"/>
          <w:szCs w:val="20"/>
        </w:rPr>
      </w:pPr>
      <w:r>
        <w:rPr>
          <w:rFonts w:ascii="Arial" w:hAnsi="Arial" w:cs="Arial"/>
          <w:b/>
          <w:sz w:val="20"/>
          <w:szCs w:val="20"/>
        </w:rPr>
        <w:t>CUARTO: NOTI</w:t>
      </w:r>
      <w:r w:rsidR="000746E1">
        <w:rPr>
          <w:rFonts w:ascii="Arial" w:hAnsi="Arial" w:cs="Arial"/>
          <w:b/>
          <w:sz w:val="20"/>
          <w:szCs w:val="20"/>
        </w:rPr>
        <w:t>FICAR</w:t>
      </w:r>
      <w:r w:rsidR="000746E1">
        <w:rPr>
          <w:rFonts w:ascii="Arial" w:hAnsi="Arial" w:cs="Arial"/>
          <w:sz w:val="20"/>
          <w:szCs w:val="20"/>
        </w:rPr>
        <w:t xml:space="preserve"> la factura de determinación oficial mediante la inserción </w:t>
      </w:r>
      <w:r>
        <w:rPr>
          <w:rFonts w:ascii="Arial" w:hAnsi="Arial" w:cs="Arial"/>
          <w:sz w:val="20"/>
          <w:szCs w:val="20"/>
        </w:rPr>
        <w:t xml:space="preserve">en la página web del Municipio de Aguazul, </w:t>
      </w:r>
      <w:r w:rsidR="006C15EF">
        <w:rPr>
          <w:rFonts w:ascii="Arial" w:hAnsi="Arial" w:cs="Arial"/>
          <w:sz w:val="20"/>
          <w:szCs w:val="20"/>
        </w:rPr>
        <w:t>y</w:t>
      </w:r>
      <w:r w:rsidR="000746E1">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2F215244" w:rsidR="00061A79" w:rsidRDefault="000746E1">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0F9D11FC" w:rsidR="00061A79" w:rsidRDefault="000746E1">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420AA26C" w14:textId="0A967D34" w:rsidR="00061A79" w:rsidRDefault="000746E1">
      <w:pPr>
        <w:spacing w:after="0" w:line="240" w:lineRule="auto"/>
        <w:jc w:val="center"/>
        <w:rPr>
          <w:rFonts w:ascii="Arial" w:hAnsi="Arial" w:cs="Arial"/>
          <w:sz w:val="20"/>
          <w:szCs w:val="20"/>
        </w:rPr>
      </w:pPr>
      <w:r>
        <w:rPr>
          <w:rFonts w:ascii="Arial" w:hAnsi="Arial" w:cs="Arial"/>
          <w:b/>
          <w:sz w:val="20"/>
          <w:szCs w:val="20"/>
        </w:rPr>
        <w:t>CUMPLASE</w:t>
      </w:r>
    </w:p>
    <w:p w14:paraId="5840C66A" w14:textId="4F559E00" w:rsidR="00061A79" w:rsidRDefault="00061A79">
      <w:pPr>
        <w:spacing w:after="0" w:line="240" w:lineRule="auto"/>
        <w:jc w:val="center"/>
        <w:rPr>
          <w:rFonts w:ascii="Arial" w:hAnsi="Arial" w:cs="Arial"/>
          <w:sz w:val="20"/>
          <w:szCs w:val="20"/>
        </w:rPr>
      </w:pPr>
    </w:p>
    <w:p w14:paraId="229B4323" w14:textId="66648611" w:rsidR="00F403CA" w:rsidRPr="00F403CA" w:rsidRDefault="00F403CA">
      <w:pPr>
        <w:spacing w:after="0" w:line="240" w:lineRule="auto"/>
        <w:jc w:val="center"/>
        <w:rPr>
          <w:rFonts w:ascii="Arial" w:hAnsi="Arial" w:cs="Arial"/>
          <w:sz w:val="14"/>
          <w:szCs w:val="20"/>
        </w:rPr>
      </w:pPr>
      <w:r w:rsidRPr="00F403CA">
        <w:rPr>
          <w:rFonts w:ascii="Arial" w:hAnsi="Arial" w:cs="Arial"/>
          <w:sz w:val="14"/>
          <w:szCs w:val="20"/>
        </w:rPr>
        <w:t>Original firmado</w:t>
      </w:r>
    </w:p>
    <w:p w14:paraId="4808BAD5"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688D4624" w:rsidR="00061A79" w:rsidRDefault="000746E1">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6F13BEDB" w:rsidR="00061A79" w:rsidRDefault="000746E1">
      <w:pPr>
        <w:spacing w:after="0" w:line="240" w:lineRule="auto"/>
        <w:jc w:val="center"/>
        <w:rPr>
          <w:rFonts w:ascii="Arial" w:hAnsi="Arial" w:cs="Arial"/>
          <w:sz w:val="20"/>
          <w:szCs w:val="20"/>
        </w:rPr>
      </w:pPr>
      <w:r>
        <w:rPr>
          <w:rFonts w:ascii="Arial" w:hAnsi="Arial" w:cs="Arial"/>
          <w:sz w:val="20"/>
          <w:szCs w:val="20"/>
        </w:rPr>
        <w:t>Secretaría de Hacienda.</w:t>
      </w:r>
    </w:p>
    <w:p w14:paraId="638DCB65" w14:textId="1023D1DA" w:rsidR="00957149" w:rsidRDefault="00F403CA">
      <w:pPr>
        <w:spacing w:after="0" w:line="240" w:lineRule="auto"/>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5A79E0DB" w14:textId="77931794" w:rsidR="00957149" w:rsidRDefault="00957149">
      <w:pPr>
        <w:spacing w:after="0" w:line="240"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7149" w14:paraId="176F6C94" w14:textId="77777777" w:rsidTr="00F42F21">
        <w:tc>
          <w:tcPr>
            <w:tcW w:w="4675" w:type="dxa"/>
          </w:tcPr>
          <w:p w14:paraId="4220F3E4" w14:textId="5883D2F1" w:rsidR="00957149" w:rsidRPr="00F403CA" w:rsidRDefault="00F403CA">
            <w:pPr>
              <w:spacing w:after="0" w:line="240" w:lineRule="auto"/>
              <w:jc w:val="both"/>
              <w:rPr>
                <w:rFonts w:ascii="Arial" w:hAnsi="Arial" w:cs="Arial"/>
                <w:sz w:val="14"/>
                <w:szCs w:val="20"/>
              </w:rPr>
            </w:pPr>
            <w:r w:rsidRPr="00F403CA">
              <w:rPr>
                <w:rFonts w:ascii="Arial" w:hAnsi="Arial" w:cs="Arial"/>
                <w:sz w:val="14"/>
                <w:szCs w:val="20"/>
              </w:rPr>
              <w:t>Original firmado</w:t>
            </w:r>
          </w:p>
          <w:p w14:paraId="08CE0437" w14:textId="77777777" w:rsidR="00957149" w:rsidRDefault="00957149">
            <w:pPr>
              <w:spacing w:after="0" w:line="240" w:lineRule="auto"/>
              <w:jc w:val="both"/>
              <w:rPr>
                <w:rFonts w:ascii="Arial" w:hAnsi="Arial" w:cs="Arial"/>
                <w:sz w:val="14"/>
                <w:szCs w:val="14"/>
              </w:rPr>
            </w:pPr>
            <w:r w:rsidRPr="00957149">
              <w:rPr>
                <w:rFonts w:ascii="Arial" w:hAnsi="Arial" w:cs="Arial"/>
                <w:i/>
                <w:sz w:val="14"/>
                <w:szCs w:val="14"/>
              </w:rPr>
              <w:t>Revis</w:t>
            </w:r>
            <w:r>
              <w:rPr>
                <w:rFonts w:ascii="Arial" w:hAnsi="Arial" w:cs="Arial"/>
                <w:sz w:val="14"/>
                <w:szCs w:val="14"/>
              </w:rPr>
              <w:t>ó y Aprobó: Nury Esmeralda Rodríguez Buitrago</w:t>
            </w:r>
          </w:p>
          <w:p w14:paraId="2819D018" w14:textId="47FC7839" w:rsidR="00957149" w:rsidRDefault="00957149">
            <w:pPr>
              <w:spacing w:after="0" w:line="240" w:lineRule="auto"/>
              <w:jc w:val="both"/>
              <w:rPr>
                <w:rFonts w:ascii="Arial" w:hAnsi="Arial" w:cs="Arial"/>
                <w:sz w:val="20"/>
                <w:szCs w:val="20"/>
              </w:rPr>
            </w:pPr>
            <w:r>
              <w:rPr>
                <w:rFonts w:ascii="Arial" w:hAnsi="Arial" w:cs="Arial"/>
                <w:sz w:val="14"/>
                <w:szCs w:val="14"/>
              </w:rPr>
              <w:t>Profesional Universitario de Rentas</w:t>
            </w:r>
            <w:r>
              <w:rPr>
                <w:rFonts w:ascii="Arial" w:hAnsi="Arial" w:cs="Arial"/>
                <w:sz w:val="14"/>
                <w:szCs w:val="14"/>
              </w:rPr>
              <w:tab/>
            </w:r>
          </w:p>
        </w:tc>
        <w:tc>
          <w:tcPr>
            <w:tcW w:w="4675" w:type="dxa"/>
          </w:tcPr>
          <w:p w14:paraId="0B2B4796" w14:textId="618C3FA3" w:rsidR="00957149" w:rsidRPr="00F403CA" w:rsidRDefault="00F403CA">
            <w:pPr>
              <w:spacing w:after="0" w:line="240" w:lineRule="auto"/>
              <w:jc w:val="both"/>
              <w:rPr>
                <w:rFonts w:ascii="Arial" w:hAnsi="Arial" w:cs="Arial"/>
                <w:noProof/>
                <w:sz w:val="14"/>
                <w:szCs w:val="20"/>
                <w:lang w:eastAsia="es-CO"/>
              </w:rPr>
            </w:pPr>
            <w:r w:rsidRPr="00F403CA">
              <w:rPr>
                <w:rFonts w:ascii="Arial" w:hAnsi="Arial" w:cs="Arial"/>
                <w:noProof/>
                <w:sz w:val="14"/>
                <w:szCs w:val="20"/>
                <w:lang w:eastAsia="es-CO"/>
              </w:rPr>
              <w:t>Original firmado</w:t>
            </w:r>
          </w:p>
          <w:p w14:paraId="5F0A2269" w14:textId="6A27927A" w:rsidR="00957149" w:rsidRDefault="00957149">
            <w:pPr>
              <w:spacing w:after="0" w:line="240" w:lineRule="auto"/>
              <w:jc w:val="both"/>
              <w:rPr>
                <w:rFonts w:ascii="Arial" w:hAnsi="Arial" w:cs="Arial"/>
                <w:sz w:val="20"/>
                <w:szCs w:val="20"/>
              </w:rPr>
            </w:pPr>
            <w:r>
              <w:rPr>
                <w:rFonts w:ascii="Arial" w:hAnsi="Arial" w:cs="Arial"/>
                <w:sz w:val="14"/>
                <w:szCs w:val="14"/>
              </w:rPr>
              <w:t>Revisión Jurídica: Carlos Rafael Avella Pérez</w:t>
            </w:r>
          </w:p>
          <w:p w14:paraId="0150E50A" w14:textId="0331B83A" w:rsidR="00957149" w:rsidRDefault="00957149">
            <w:pPr>
              <w:spacing w:after="0" w:line="240" w:lineRule="auto"/>
              <w:jc w:val="both"/>
              <w:rPr>
                <w:rFonts w:ascii="Arial" w:hAnsi="Arial" w:cs="Arial"/>
                <w:sz w:val="20"/>
                <w:szCs w:val="20"/>
              </w:rPr>
            </w:pPr>
            <w:r>
              <w:rPr>
                <w:rFonts w:ascii="Arial" w:hAnsi="Arial" w:cs="Arial"/>
                <w:sz w:val="14"/>
                <w:szCs w:val="14"/>
              </w:rPr>
              <w:t>Profesional Contratado</w:t>
            </w:r>
          </w:p>
        </w:tc>
      </w:tr>
      <w:tr w:rsidR="00957149" w14:paraId="26264DBD" w14:textId="77777777" w:rsidTr="00F42F21">
        <w:tc>
          <w:tcPr>
            <w:tcW w:w="4675" w:type="dxa"/>
          </w:tcPr>
          <w:p w14:paraId="2B036590" w14:textId="3684B1A6" w:rsidR="00957149" w:rsidRDefault="00957149">
            <w:pPr>
              <w:spacing w:after="0" w:line="240" w:lineRule="auto"/>
              <w:jc w:val="both"/>
              <w:rPr>
                <w:rFonts w:ascii="Arial" w:hAnsi="Arial" w:cs="Arial"/>
                <w:noProof/>
                <w:sz w:val="20"/>
                <w:szCs w:val="20"/>
                <w:lang w:eastAsia="es-CO"/>
              </w:rPr>
            </w:pPr>
          </w:p>
          <w:p w14:paraId="206214C9" w14:textId="12779746" w:rsidR="00957149" w:rsidRPr="00F403CA" w:rsidRDefault="00F403CA">
            <w:pPr>
              <w:spacing w:after="0" w:line="240" w:lineRule="auto"/>
              <w:jc w:val="both"/>
              <w:rPr>
                <w:rFonts w:ascii="Arial" w:hAnsi="Arial" w:cs="Arial"/>
                <w:noProof/>
                <w:sz w:val="14"/>
                <w:szCs w:val="20"/>
                <w:lang w:eastAsia="es-CO"/>
              </w:rPr>
            </w:pPr>
            <w:r>
              <w:rPr>
                <w:rFonts w:ascii="Arial" w:hAnsi="Arial" w:cs="Arial"/>
                <w:noProof/>
                <w:sz w:val="14"/>
                <w:szCs w:val="20"/>
                <w:lang w:eastAsia="es-CO"/>
              </w:rPr>
              <w:t>Original firmado</w:t>
            </w:r>
          </w:p>
          <w:p w14:paraId="547A9F58" w14:textId="77777777" w:rsidR="00957149" w:rsidRDefault="00957149" w:rsidP="00957149">
            <w:pPr>
              <w:spacing w:after="0" w:line="240" w:lineRule="auto"/>
              <w:rPr>
                <w:rFonts w:ascii="Arial Narrow" w:hAnsi="Arial Narrow" w:cs="Arial"/>
                <w:bCs/>
                <w:sz w:val="14"/>
                <w:szCs w:val="14"/>
              </w:rPr>
            </w:pPr>
            <w:r w:rsidRPr="00410712">
              <w:rPr>
                <w:rFonts w:ascii="Arial" w:hAnsi="Arial" w:cs="Arial"/>
                <w:sz w:val="14"/>
                <w:szCs w:val="14"/>
              </w:rPr>
              <w:t>Apoyo en la proyección</w:t>
            </w:r>
            <w:r>
              <w:rPr>
                <w:rFonts w:ascii="Arial" w:hAnsi="Arial" w:cs="Arial"/>
                <w:sz w:val="14"/>
                <w:szCs w:val="14"/>
              </w:rPr>
              <w:t>: Sergio Andrés Sánchez Coronel</w:t>
            </w:r>
          </w:p>
          <w:p w14:paraId="782A8AF8" w14:textId="31BB1B8E" w:rsidR="00957149" w:rsidRDefault="00957149" w:rsidP="00F42F21">
            <w:pPr>
              <w:spacing w:after="0" w:line="240" w:lineRule="auto"/>
              <w:jc w:val="both"/>
              <w:rPr>
                <w:rFonts w:ascii="Arial" w:hAnsi="Arial" w:cs="Arial"/>
                <w:noProof/>
                <w:sz w:val="20"/>
                <w:szCs w:val="20"/>
                <w:lang w:eastAsia="es-CO"/>
              </w:rPr>
            </w:pPr>
            <w:r w:rsidRPr="00410712">
              <w:rPr>
                <w:rFonts w:ascii="Arial" w:hAnsi="Arial" w:cs="Arial"/>
                <w:sz w:val="14"/>
                <w:szCs w:val="14"/>
              </w:rPr>
              <w:t>Profesional Contratado</w:t>
            </w:r>
          </w:p>
        </w:tc>
        <w:tc>
          <w:tcPr>
            <w:tcW w:w="4675" w:type="dxa"/>
          </w:tcPr>
          <w:p w14:paraId="13224E66" w14:textId="77777777" w:rsidR="00957149" w:rsidRDefault="00957149">
            <w:pPr>
              <w:spacing w:after="0" w:line="240" w:lineRule="auto"/>
              <w:jc w:val="both"/>
              <w:rPr>
                <w:rFonts w:ascii="Arial" w:hAnsi="Arial" w:cs="Arial"/>
                <w:noProof/>
                <w:sz w:val="20"/>
                <w:szCs w:val="20"/>
                <w:lang w:eastAsia="es-CO"/>
              </w:rPr>
            </w:pPr>
          </w:p>
        </w:tc>
      </w:tr>
    </w:tbl>
    <w:p w14:paraId="5917713D" w14:textId="12740126" w:rsidR="000B0835" w:rsidRPr="00410712" w:rsidRDefault="000B0835" w:rsidP="000B0835">
      <w:pPr>
        <w:spacing w:after="0" w:line="240" w:lineRule="auto"/>
        <w:rPr>
          <w:rFonts w:ascii="Arial" w:hAnsi="Arial" w:cs="Arial"/>
          <w:sz w:val="14"/>
          <w:szCs w:val="14"/>
        </w:rPr>
      </w:pPr>
    </w:p>
    <w:p w14:paraId="161FB2B4" w14:textId="77777777" w:rsidR="000B0835" w:rsidRDefault="000B0835" w:rsidP="00410712">
      <w:pPr>
        <w:spacing w:after="0" w:line="240" w:lineRule="auto"/>
        <w:rPr>
          <w:rFonts w:ascii="Arial" w:hAnsi="Arial" w:cs="Arial"/>
          <w:sz w:val="14"/>
          <w:szCs w:val="14"/>
        </w:rPr>
      </w:pPr>
      <w:bookmarkStart w:id="0" w:name="_GoBack"/>
      <w:bookmarkEnd w:id="0"/>
    </w:p>
    <w:sectPr w:rsidR="000B0835">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Arial"/>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19FB" w14:textId="77777777" w:rsidR="00061A79" w:rsidRDefault="000746E1">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lang w:eastAsia="es-CO"/>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lang w:eastAsia="es-CO"/>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6F4BD1CB" w:rsidR="00061A79" w:rsidRDefault="000746E1">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F403CA">
      <w:rPr>
        <w:rFonts w:ascii="AvenirNext LT Pro Regular" w:hAnsi="AvenirNext LT Pro Regular"/>
        <w:b/>
        <w:bCs/>
        <w:noProof/>
        <w:sz w:val="18"/>
        <w:szCs w:val="18"/>
      </w:rPr>
      <w:t>2</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F403CA">
      <w:rPr>
        <w:rFonts w:ascii="AvenirNext LT Pro Regular" w:hAnsi="AvenirNext LT Pro Regular"/>
        <w:b/>
        <w:bCs/>
        <w:noProof/>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746E1">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746E1">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746E1">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61A79"/>
    <w:rsid w:val="000746E1"/>
    <w:rsid w:val="000B0835"/>
    <w:rsid w:val="000B120D"/>
    <w:rsid w:val="000C45D8"/>
    <w:rsid w:val="00115984"/>
    <w:rsid w:val="001808EF"/>
    <w:rsid w:val="001870B2"/>
    <w:rsid w:val="002A2AF7"/>
    <w:rsid w:val="002B7E63"/>
    <w:rsid w:val="00303652"/>
    <w:rsid w:val="003677D8"/>
    <w:rsid w:val="00410712"/>
    <w:rsid w:val="00465314"/>
    <w:rsid w:val="0062644E"/>
    <w:rsid w:val="006C15EF"/>
    <w:rsid w:val="00741B6E"/>
    <w:rsid w:val="00957149"/>
    <w:rsid w:val="0097063E"/>
    <w:rsid w:val="00986977"/>
    <w:rsid w:val="009A000D"/>
    <w:rsid w:val="00AF349A"/>
    <w:rsid w:val="00B07101"/>
    <w:rsid w:val="00CA24A7"/>
    <w:rsid w:val="00CC48E6"/>
    <w:rsid w:val="00D672D5"/>
    <w:rsid w:val="00D95287"/>
    <w:rsid w:val="00DA7299"/>
    <w:rsid w:val="00F403CA"/>
    <w:rsid w:val="00F42F2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DB10-8215-4294-BF14-79D20561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Laura Ibañez</cp:lastModifiedBy>
  <cp:revision>10</cp:revision>
  <cp:lastPrinted>2023-04-19T20:17:00Z</cp:lastPrinted>
  <dcterms:created xsi:type="dcterms:W3CDTF">2024-10-25T22:11:00Z</dcterms:created>
  <dcterms:modified xsi:type="dcterms:W3CDTF">2025-04-25T00:07:00Z</dcterms:modified>
  <dc:language>es-CO</dc:language>
</cp:coreProperties>
</file>