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B6E" w:rsidRDefault="003A4B6E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</w:rPr>
        <w:t>140.</w:t>
      </w:r>
      <w:r>
        <w:rPr>
          <w:rFonts w:ascii="Arial Narrow" w:eastAsia="Arial Narrow" w:hAnsi="Arial Narrow" w:cs="Arial Narrow"/>
        </w:rPr>
        <w:t>33.02.</w:t>
      </w: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>${</w:t>
      </w:r>
      <w:proofErr w:type="spellStart"/>
      <w:r>
        <w:rPr>
          <w:rFonts w:ascii="Arial Narrow" w:eastAsia="Arial Narrow" w:hAnsi="Arial Narrow" w:cs="Arial Narrow"/>
        </w:rPr>
        <w:t>fechaactual</w:t>
      </w:r>
      <w:proofErr w:type="spellEnd"/>
      <w:r>
        <w:rPr>
          <w:rFonts w:ascii="Arial Narrow" w:eastAsia="Arial Narrow" w:hAnsi="Arial Narrow" w:cs="Arial Narrow"/>
        </w:rPr>
        <w:t>}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Señores:</w:t>
      </w: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E.S.D.</w:t>
      </w:r>
    </w:p>
    <w:p w:rsidR="005E3B46" w:rsidRDefault="005E3B46">
      <w:pPr>
        <w:pStyle w:val="LO-normal"/>
        <w:tabs>
          <w:tab w:val="left" w:pos="5310"/>
        </w:tabs>
        <w:spacing w:after="0" w:line="240" w:lineRule="auto"/>
        <w:rPr>
          <w:rFonts w:ascii="Arial Narrow" w:eastAsia="Arial Narrow" w:hAnsi="Arial Narrow" w:cs="Arial Narrow"/>
          <w:color w:val="000000"/>
          <w:highlight w:val="white"/>
        </w:rPr>
      </w:pPr>
    </w:p>
    <w:tbl>
      <w:tblPr>
        <w:tblW w:w="8403" w:type="dxa"/>
        <w:jc w:val="center"/>
        <w:tblLayout w:type="fixed"/>
        <w:tblLook w:val="0400" w:firstRow="0" w:lastRow="0" w:firstColumn="0" w:lastColumn="0" w:noHBand="0" w:noVBand="1"/>
      </w:tblPr>
      <w:tblGrid>
        <w:gridCol w:w="1883"/>
        <w:gridCol w:w="6520"/>
      </w:tblGrid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Cobro Coactivo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${</w:t>
            </w:r>
            <w:proofErr w:type="spellStart"/>
            <w:r>
              <w:rPr>
                <w:rFonts w:ascii="Arial Narrow" w:eastAsia="Arial Narrow" w:hAnsi="Arial Narrow" w:cs="Arial Narrow"/>
              </w:rPr>
              <w:t>expediente_apertura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: ALCALDIA DE AGUAZUL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891.855.200-9</w:t>
            </w:r>
          </w:p>
        </w:tc>
      </w:tr>
      <w:tr w:rsidR="005E3B46">
        <w:trPr>
          <w:trHeight w:val="271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: ${contribuyente}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${</w:t>
            </w:r>
            <w:proofErr w:type="spellStart"/>
            <w:r>
              <w:rPr>
                <w:rFonts w:ascii="Arial Narrow" w:eastAsia="Arial Narrow" w:hAnsi="Arial Narrow" w:cs="Arial Narrow"/>
              </w:rPr>
              <w:t>nit</w:t>
            </w:r>
            <w:proofErr w:type="spellEnd"/>
            <w:r>
              <w:rPr>
                <w:rFonts w:ascii="Arial Narrow" w:eastAsia="Arial Narrow" w:hAnsi="Arial Narrow" w:cs="Arial Narrow"/>
              </w:rPr>
              <w:t>}</w:t>
            </w:r>
          </w:p>
        </w:tc>
      </w:tr>
      <w:tr w:rsidR="005E3B46">
        <w:trPr>
          <w:trHeight w:val="344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: Impuesto Predial Unificado </w:t>
            </w:r>
          </w:p>
        </w:tc>
      </w:tr>
      <w:tr w:rsidR="005E3B46">
        <w:trPr>
          <w:trHeight w:val="263"/>
          <w:jc w:val="center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B46" w:rsidRDefault="009746B8">
            <w:pPr>
              <w:pStyle w:val="LO-normal"/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: Decreta levantamiento medida cautelar</w:t>
            </w:r>
          </w:p>
        </w:tc>
      </w:tr>
    </w:tbl>
    <w:p w:rsidR="005E3B46" w:rsidRDefault="009746B8">
      <w:pPr>
        <w:pStyle w:val="LO-normal"/>
        <w:tabs>
          <w:tab w:val="left" w:pos="5310"/>
        </w:tabs>
        <w:spacing w:after="0" w:line="240" w:lineRule="auto"/>
        <w:rPr>
          <w:rFonts w:ascii="Arial Narrow" w:eastAsia="Arial Narrow" w:hAnsi="Arial Narrow" w:cs="Arial Narrow"/>
          <w:color w:val="000000"/>
          <w:highlight w:val="white"/>
        </w:rPr>
      </w:pPr>
      <w:r>
        <w:rPr>
          <w:rFonts w:ascii="Arial Narrow" w:eastAsia="Arial Narrow" w:hAnsi="Arial Narrow" w:cs="Arial Narrow"/>
          <w:color w:val="000000"/>
          <w:highlight w:val="white"/>
        </w:rPr>
        <w:tab/>
      </w:r>
    </w:p>
    <w:p w:rsidR="005E3B46" w:rsidRDefault="009746B8">
      <w:pPr>
        <w:pStyle w:val="LO-normal"/>
        <w:spacing w:after="0" w:line="240" w:lineRule="auto"/>
        <w:ind w:left="1410" w:hanging="141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Cordial saludo 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Me permito comunicarle que mediante Auto No.</w:t>
      </w:r>
      <w:r>
        <w:t xml:space="preserve"> </w:t>
      </w:r>
      <w:r>
        <w:rPr>
          <w:rFonts w:ascii="Arial Narrow" w:eastAsia="Arial Narrow" w:hAnsi="Arial Narrow" w:cs="Arial Narrow"/>
          <w:color w:val="000000"/>
        </w:rPr>
        <w:t>2024-${</w:t>
      </w:r>
      <w:proofErr w:type="spellStart"/>
      <w:r>
        <w:rPr>
          <w:rFonts w:ascii="Arial Narrow" w:eastAsia="Arial Narrow" w:hAnsi="Arial Narrow" w:cs="Arial Narrow"/>
          <w:color w:val="000000"/>
        </w:rPr>
        <w:t>numero_auto</w:t>
      </w:r>
      <w:proofErr w:type="spellEnd"/>
      <w:r>
        <w:rPr>
          <w:rFonts w:ascii="Arial Narrow" w:eastAsia="Arial Narrow" w:hAnsi="Arial Narrow" w:cs="Arial Narrow"/>
          <w:color w:val="000000"/>
        </w:rPr>
        <w:t>} de fecha ${</w:t>
      </w:r>
      <w:proofErr w:type="spellStart"/>
      <w:r>
        <w:rPr>
          <w:rFonts w:ascii="Arial Narrow" w:eastAsia="Arial Narrow" w:hAnsi="Arial Narrow" w:cs="Arial Narrow"/>
          <w:color w:val="000000"/>
        </w:rPr>
        <w:t>fecha_auto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}, </w:t>
      </w:r>
      <w:bookmarkStart w:id="0" w:name="_GoBack"/>
      <w:bookmarkEnd w:id="0"/>
      <w:r w:rsidR="00CD2919">
        <w:rPr>
          <w:rFonts w:ascii="Arial Narrow" w:eastAsia="Arial Narrow" w:hAnsi="Arial Narrow" w:cs="Arial Narrow"/>
          <w:color w:val="000000"/>
        </w:rPr>
        <w:t>este</w:t>
      </w:r>
      <w:r>
        <w:rPr>
          <w:rFonts w:ascii="Arial Narrow" w:eastAsia="Arial Narrow" w:hAnsi="Arial Narrow" w:cs="Arial Narrow"/>
          <w:color w:val="000000"/>
        </w:rPr>
        <w:t xml:space="preserve"> Despacho decretó el Levantamiento de la medida cautelar librada contra de los deudores arriba citados dentro del proceso de la referencia: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:rsidR="005E3B46" w:rsidRDefault="009746B8">
      <w:pPr>
        <w:pStyle w:val="LO-normal"/>
        <w:spacing w:after="0" w:line="240" w:lineRule="auto"/>
        <w:ind w:left="708"/>
        <w:jc w:val="both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Ordenar EL LEVANTAMIENTO DE LA MEDIDA CAUTELAR DE EMBARGO que sopesa sobre las sumas de dinero, depósitos en cuentas de ahorros o corrientes, certificados de depósitos o títulos representativos de valores en entidades financieras y/o de los derechos o créditos a nivel nacional, que se encuentren a nombre del deudor; </w:t>
      </w:r>
      <w:r>
        <w:rPr>
          <w:rFonts w:ascii="Arial Narrow" w:eastAsia="Arial Narrow" w:hAnsi="Arial Narrow" w:cs="Arial Narrow"/>
          <w:b/>
          <w:i/>
          <w:sz w:val="20"/>
          <w:szCs w:val="20"/>
        </w:rPr>
        <w:t xml:space="preserve">${contribuyente} </w:t>
      </w:r>
      <w:r>
        <w:rPr>
          <w:rFonts w:ascii="Arial Narrow" w:eastAsia="Arial Narrow" w:hAnsi="Arial Narrow" w:cs="Arial Narrow"/>
          <w:i/>
          <w:sz w:val="20"/>
          <w:szCs w:val="20"/>
        </w:rPr>
        <w:t>con C.C. o NIT No.</w:t>
      </w:r>
      <w:r>
        <w:t xml:space="preserve"> </w:t>
      </w:r>
      <w:r>
        <w:rPr>
          <w:rFonts w:ascii="Arial Narrow" w:eastAsia="Arial Narrow" w:hAnsi="Arial Narrow" w:cs="Arial Narrow"/>
          <w:b/>
          <w:sz w:val="21"/>
          <w:szCs w:val="21"/>
        </w:rPr>
        <w:t>${</w:t>
      </w:r>
      <w:proofErr w:type="spellStart"/>
      <w:r>
        <w:rPr>
          <w:rFonts w:ascii="Arial Narrow" w:eastAsia="Arial Narrow" w:hAnsi="Arial Narrow" w:cs="Arial Narrow"/>
          <w:b/>
          <w:sz w:val="21"/>
          <w:szCs w:val="21"/>
        </w:rPr>
        <w:t>nit</w:t>
      </w:r>
      <w:proofErr w:type="spellEnd"/>
      <w:r>
        <w:rPr>
          <w:rFonts w:ascii="Arial Narrow" w:eastAsia="Arial Narrow" w:hAnsi="Arial Narrow" w:cs="Arial Narrow"/>
          <w:b/>
          <w:sz w:val="21"/>
          <w:szCs w:val="21"/>
        </w:rPr>
        <w:t>}</w:t>
      </w:r>
      <w:r>
        <w:rPr>
          <w:rFonts w:ascii="Arial Narrow" w:eastAsia="Arial Narrow" w:hAnsi="Arial Narrow" w:cs="Arial Narrow"/>
          <w:i/>
          <w:sz w:val="20"/>
          <w:szCs w:val="20"/>
        </w:rPr>
        <w:t>.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Sírvase dar cumplimiento a lo antes citado y en caso de cualquier notificación debe ser informado directamente a la secretaria de hacienda ubicada en la Calle 11 No. 11- 35 Barrio las ferias de la ciudad de aguazul, correo electrónico: </w:t>
      </w:r>
      <w:hyperlink r:id="rId7">
        <w:r>
          <w:rPr>
            <w:rFonts w:ascii="Arial Narrow" w:eastAsia="Arial Narrow" w:hAnsi="Arial Narrow" w:cs="Arial Narrow"/>
            <w:color w:val="0000FF"/>
            <w:u w:val="single"/>
          </w:rPr>
          <w:t>cobrocoactivo@aguazul-casanare.gov.co</w:t>
        </w:r>
      </w:hyperlink>
      <w:r>
        <w:rPr>
          <w:rFonts w:ascii="Arial Narrow" w:eastAsia="Arial Narrow" w:hAnsi="Arial Narrow" w:cs="Arial Narrow"/>
          <w:color w:val="000000"/>
        </w:rPr>
        <w:t xml:space="preserve">, Teléf. 312 456 0780, 320 924 8677. 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Cordialmente, 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5E3B46" w:rsidRDefault="005E3B46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1"/>
          <w:szCs w:val="21"/>
        </w:rPr>
      </w:pPr>
      <w:bookmarkStart w:id="1" w:name="_heading=h.gjdgxs"/>
      <w:bookmarkEnd w:id="1"/>
      <w:r>
        <w:rPr>
          <w:rFonts w:ascii="Arial Narrow" w:eastAsia="Arial Narrow" w:hAnsi="Arial Narrow" w:cs="Arial Narrow"/>
          <w:b/>
          <w:color w:val="000000"/>
          <w:sz w:val="21"/>
          <w:szCs w:val="21"/>
        </w:rPr>
        <w:t xml:space="preserve">YENNY CAROLINA CÁRDENAS GARCÍA </w:t>
      </w: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Secretaria de despacho</w:t>
      </w:r>
    </w:p>
    <w:p w:rsidR="005E3B46" w:rsidRDefault="009746B8">
      <w:pPr>
        <w:pStyle w:val="LO-normal"/>
        <w:spacing w:after="0" w:line="240" w:lineRule="auto"/>
        <w:jc w:val="center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Secretaría de Hacienda</w:t>
      </w:r>
    </w:p>
    <w:p w:rsidR="005E3B46" w:rsidRDefault="005E3B46">
      <w:pPr>
        <w:pStyle w:val="LO-normal"/>
        <w:spacing w:after="0" w:line="240" w:lineRule="auto"/>
        <w:rPr>
          <w:rFonts w:ascii="Arial Narrow" w:eastAsia="Arial Narrow" w:hAnsi="Arial Narrow" w:cs="Arial Narrow"/>
          <w:b/>
          <w:sz w:val="21"/>
          <w:szCs w:val="21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Proyectó: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NURY ESMERALDA RODRÍGUEZ BUITRAGO</w:t>
      </w: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>Profesional Universitario de Impuestos</w:t>
      </w: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5E3B46" w:rsidRDefault="005E3B46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:rsidR="005E3B46" w:rsidRDefault="009746B8">
      <w:pPr>
        <w:pStyle w:val="LO-normal"/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Revisión Jurídica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>: YOHANNY GAVIDIA PABÓN</w:t>
      </w:r>
    </w:p>
    <w:p w:rsidR="005E3B46" w:rsidRDefault="009746B8">
      <w:pPr>
        <w:pStyle w:val="LO-normal"/>
        <w:spacing w:after="0" w:line="240" w:lineRule="auto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sz w:val="14"/>
          <w:szCs w:val="14"/>
        </w:rPr>
        <w:t xml:space="preserve">                                  CPS No. 096 / 2024</w:t>
      </w:r>
    </w:p>
    <w:sectPr w:rsidR="005E3B46" w:rsidSect="003A4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1" w:right="1440" w:bottom="1440" w:left="1440" w:header="709" w:footer="283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3CC" w:rsidRDefault="009903CC">
      <w:pPr>
        <w:spacing w:after="0" w:line="240" w:lineRule="auto"/>
      </w:pPr>
      <w:r>
        <w:separator/>
      </w:r>
    </w:p>
  </w:endnote>
  <w:endnote w:type="continuationSeparator" w:id="0">
    <w:p w:rsidR="009903CC" w:rsidRDefault="0099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spacing w:after="0" w:line="240" w:lineRule="auto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8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5" o:spid="_x0000_s1026" style="position:absolute;margin-left:0;margin-top:.05pt;width:68.05pt;height:33.7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" o:allowincell="f" filled="f" stroked="f" strokeweight="0">
              <v:textbox>
                <w:txbxContent>
                  <w:p w:rsidR="005E3B46" w:rsidRDefault="009746B8">
                    <w:pPr>
                      <w:pStyle w:val="Contenidodelmarco"/>
                      <w:spacing w:line="275" w:lineRule="exact"/>
                      <w:jc w:val="center"/>
                    </w:pP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 PAGE   \* MERGEFORMAT 2 de  NUMPAGES  \* Arabic  \* MERGEFORMAT 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de  NUMPAGES  \*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6" o:spid="_x0000_s1027" style="position:absolute;margin-left:0;margin-top:.05pt;width:68.05pt;height:33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" o:allowincell="f" filled="f" stroked="f" strokeweight="0">
              <v:textbox>
                <w:txbxContent>
                  <w:p w:rsidR="005E3B46" w:rsidRDefault="009746B8">
                    <w:pPr>
                      <w:pStyle w:val="Contenidodelmarco"/>
                      <w:spacing w:line="275" w:lineRule="exact"/>
                      <w:jc w:val="center"/>
                    </w:pP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 PAGE   \* MERGEFORMAT 2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de  NUMPAGES  \*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>Arabic  \* MERGEFORMAT 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13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1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spacing w:after="0"/>
      <w:jc w:val="right"/>
      <w:rPr>
        <w:rFonts w:ascii="Avenir" w:eastAsia="Avenir" w:hAnsi="Avenir" w:cs="Avenir"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4794250" cy="571500"/>
          <wp:effectExtent l="0" t="0" r="0" b="0"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3145" cy="678815"/>
          <wp:effectExtent l="0" t="0" r="0" b="0"/>
          <wp:docPr id="2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de  NUMPAGES  \*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8" style="position:absolute;left:0;text-align:left;margin-left:468pt;margin-top:9pt;width:68.05pt;height:33.7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" o:allowincell="f" filled="f" stroked="f" strokeweight="0">
              <v:textbox>
                <w:txbxContent>
                  <w:p w:rsidR="005E3B46" w:rsidRDefault="009746B8">
                    <w:pPr>
                      <w:pStyle w:val="Contenidodelmarco"/>
                      <w:spacing w:line="275" w:lineRule="exact"/>
                      <w:jc w:val="center"/>
                    </w:pP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 PAGE   \* MERGEFORMAT 2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de  NUMPAGES  \*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>Arabic  \* MERGEFORMAT 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E3B46" w:rsidRDefault="009746B8">
                          <w:pPr>
                            <w:pStyle w:val="Contenidodelmarco"/>
                            <w:spacing w:line="275" w:lineRule="exact"/>
                            <w:jc w:val="center"/>
                          </w:pP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 PAGE   \* MERGEFORMAT 2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 xml:space="preserve">de  NUMPAGES  \* </w:t>
                          </w:r>
                          <w:r>
                            <w:rPr>
                              <w:rFonts w:ascii="Avenir" w:eastAsia="Avenir" w:hAnsi="Avenir" w:cs="Avenir"/>
                              <w:color w:val="000000"/>
                              <w:sz w:val="16"/>
                            </w:rPr>
                            <w:t>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2" o:spid="_x0000_s1029" style="position:absolute;left:0;text-align:left;margin-left:468pt;margin-top:9pt;width:68.05pt;height:33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" o:allowincell="f" filled="f" stroked="f" strokeweight="0">
              <v:textbox>
                <w:txbxContent>
                  <w:p w:rsidR="005E3B46" w:rsidRDefault="009746B8">
                    <w:pPr>
                      <w:pStyle w:val="Contenidodelmarco"/>
                      <w:spacing w:line="275" w:lineRule="exact"/>
                      <w:jc w:val="center"/>
                    </w:pP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 PAGE   \* MERGEFORMAT 2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 xml:space="preserve">de  NUMPAGES  \* </w:t>
                    </w:r>
                    <w:r>
                      <w:rPr>
                        <w:rFonts w:ascii="Avenir" w:eastAsia="Avenir" w:hAnsi="Avenir" w:cs="Avenir"/>
                        <w:color w:val="000000"/>
                        <w:sz w:val="16"/>
                      </w:rPr>
                      <w:t>Arabic  \* MERGEFORMAT 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>
          <wp:extent cx="1033145" cy="678815"/>
          <wp:effectExtent l="0" t="0" r="0" b="0"/>
          <wp:docPr id="27" name="Imagen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3CC" w:rsidRDefault="009903CC">
      <w:pPr>
        <w:spacing w:after="0" w:line="240" w:lineRule="auto"/>
      </w:pPr>
      <w:r>
        <w:separator/>
      </w:r>
    </w:p>
  </w:footnote>
  <w:footnote w:type="continuationSeparator" w:id="0">
    <w:p w:rsidR="009903CC" w:rsidRDefault="0099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209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46" w:rsidRDefault="009746B8">
    <w:pPr>
      <w:pStyle w:val="LO-normal"/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0" allowOverlap="1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46"/>
    <w:rsid w:val="003A4B6E"/>
    <w:rsid w:val="005E3B46"/>
    <w:rsid w:val="009746B8"/>
    <w:rsid w:val="009903CC"/>
    <w:rsid w:val="00C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294C2-3324-4DB0-8A02-2B79E694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lang w:eastAsia="en-US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customStyle="1" w:styleId="EnlacedeInternet">
    <w:name w:val="Enlace de Internet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customStyle="1" w:styleId="Destacado">
    <w:name w:val="Destacado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itle"/>
    <w:basedOn w:val="LO-normal"/>
    <w:next w:val="Textoindependiente"/>
    <w:link w:val="TtuloCar"/>
    <w:uiPriority w:val="10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styleId="Textoindependiente">
    <w:name w:val="Body Text"/>
    <w:basedOn w:val="LO-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LO-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LO-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LO-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-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LO-normal"/>
    <w:next w:val="LO-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LO-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LO-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LO-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LO-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C6906"/>
    <w:pPr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LO-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4D36B4"/>
    <w:pPr>
      <w:spacing w:after="200" w:line="276" w:lineRule="auto"/>
    </w:pPr>
    <w:rPr>
      <w:lang w:eastAsia="en-US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brocoactivo@aguazul-casanare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dc:description/>
  <cp:lastModifiedBy>Naren Gomez</cp:lastModifiedBy>
  <cp:revision>4</cp:revision>
  <dcterms:created xsi:type="dcterms:W3CDTF">2024-01-09T22:15:00Z</dcterms:created>
  <dcterms:modified xsi:type="dcterms:W3CDTF">2024-07-15T22:32:00Z</dcterms:modified>
  <dc:language>es-CO</dc:language>
</cp:coreProperties>
</file>