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${expediente_apertura}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</w:rPr>
              <w:t>}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2024-${numero_auto} de fecha ${fecha_auto}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${contribuyente}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 xml:space="preserve">${nit},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5"/>
        <w:gridCol w:w="3222"/>
        <w:gridCol w:w="3297"/>
      </w:tblGrid>
      <w:tr>
        <w:trPr>
          <w:tblHeader w:val="true"/>
          <w:trHeight w:val="218" w:hRule="atLeast"/>
        </w:trPr>
        <w:tc>
          <w:tcPr>
            <w:tcW w:w="2825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2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${matricula_inmobiliaria}</w:t>
            </w:r>
          </w:p>
        </w:tc>
        <w:tc>
          <w:tcPr>
            <w:tcW w:w="3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${fecha_embargo}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: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${elaborodocumento}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7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9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0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18845" cy="603885"/>
          <wp:effectExtent l="0" t="0" r="0" b="0"/>
          <wp:docPr id="1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235</Words>
  <Characters>1529</Characters>
  <CharactersWithSpaces>1874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2024-07-09T11:18:17Z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