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140.33.02.${auto_embargo}           </w:t>
        <w:tab/>
        <w:tab/>
        <w:tab/>
        <w:tab/>
        <w:t xml:space="preserve">                        </w:t>
      </w:r>
      <w:r>
        <w:rPr>
          <w:rFonts w:cs="Arial" w:ascii="Arial Narrow" w:hAnsi="Arial Narrow"/>
          <w:b/>
          <w:bCs/>
        </w:rPr>
        <w:t>Fecha: ${fecha_embargo}</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${auto_embargo}</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${expediente_coactivo}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${vigenciaexpediente}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${nombrerazonsocial}</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${idcontribuyenteexpediente}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${direccionexpedientefiscalizacion}</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${objeto_expediente_cobro}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${municipioexpedientefiscalizacion}</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${nombrerazonsocial}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${numeroliquidacionoficial}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${fechaliquidacionoficial}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${fecha_ejecutoria}</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${vigenciaexpediente}</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${nombrerazonsocial}</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${idcontribuyenteexpediente}</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${matricula_inmobiliaria}</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${oficina_registro}</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${valor_medida_cautelar_letras} (${valor_medida_cautelar}),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${elaborodocumento}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0" distR="0" simplePos="0" locked="0" layoutInCell="0" allowOverlap="1" relativeHeight="3">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2</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