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DE VEHÍCULOS</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pPr>
      <w:r>
        <w:rPr>
          <w:rFonts w:eastAsia="Arial Narrow" w:cs="Arial Narrow" w:ascii="Arial Narrow" w:hAnsi="Arial Narrow"/>
          <w:sz w:val="20"/>
          <w:szCs w:val="20"/>
        </w:rPr>
        <w:t>1º.- Que en el marco del programa de determinación y fiscalización del impuesto vehículo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xml:space="preserve">}, la Secretaría de Hacienda apertura el expediente No. ${numeroexpediente}, expidiéndose la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xml:space="preserve"> No. ${numeroliquidacionoficial} de fecha ${fechaliquidacionoficial}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vehículo identificado con placa No. ${objeto_expediente_cobro}, ubicado en la ${</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pPr>
      <w:r>
        <w:rPr>
          <w:rFonts w:eastAsia="Arial Narrow" w:cs="Arial Narrow" w:ascii="Arial Narrow" w:hAnsi="Arial Narrow"/>
          <w:sz w:val="20"/>
          <w:szCs w:val="20"/>
        </w:rPr>
        <w:t xml:space="preserve">2°. -  Que la Secretaría de Hacienda realizó la notificación de la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xml:space="preserve"> No. ${numeroliquidacionoficial} de fecha ${fechaliquidacionoficial}, de conformidad con lo dispuesto en el parágrafo del artículo 32 del Acuerdo 020 de 2016, modificado por el artículo primero del Acuerdo 012 del 2017, quedando debidamente ejecutoriada la citada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vehículo, correspondiente a la vigencia fiscal ${</w:t>
      </w:r>
      <w:r>
        <w:rPr>
          <w:rFonts w:eastAsia="Arial Narrow" w:cs="Arial Narrow" w:ascii="Arial Narrow" w:hAnsi="Arial Narrow"/>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 xml:space="preserve">} identificada (os) con cédula de ciudadanía No ${idcontribuyenteexpediente}, y por el vehículo identificado con placa No. ${objeto_expediente_cobro}, ubicado en la ${direccionexpedientefiscalizacion}, y se hace necesario iniciar las acciones del procedimiento de cobro a fin de obtener el pago de la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xml:space="preserve">,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 xml:space="preserve">en contra del deudor - contribuyente(s) relacionado a continuación y por las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xml:space="preserve"> del impuesto vehículo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Resolución Sanción</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${numeroliquidacionoficial} de fecha ${fechaliquidacionoficial}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w:t>
      </w:r>
      <w:r>
        <w:rPr>
          <w:rFonts w:eastAsia="Arial Narrow" w:cs="Arial Narrow" w:ascii="Arial Narrow" w:hAnsi="Arial Narrow"/>
          <w:sz w:val="20"/>
          <w:szCs w:val="20"/>
        </w:rPr>
        <w:t>resolución sanción</w:t>
      </w:r>
      <w:r>
        <w:rPr>
          <w:rFonts w:eastAsia="Arial Narrow" w:cs="Arial Narrow" w:ascii="Arial Narrow" w:hAnsi="Arial Narrow"/>
          <w:sz w:val="20"/>
          <w:szCs w:val="20"/>
        </w:rPr>
        <w:t xml:space="preserve">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09"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Application>LibreOffice/7.3.7.2$Linux_X86_64 LibreOffice_project/30$Build-2</Application>
  <AppVersion>15.0000</AppVersion>
  <Pages>2</Pages>
  <Words>489</Words>
  <Characters>3386</Characters>
  <CharactersWithSpaces>3835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2024-07-28T16:16:28Z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