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65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62"/>
        <w:gridCol w:w="4560"/>
      </w:tblGrid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PROCESO DE:</w:t>
            </w:r>
          </w:p>
        </w:tc>
        <w:tc>
          <w:tcPr>
            <w:tcW w:w="4560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COBRO COACTIVO</w:t>
            </w:r>
          </w:p>
        </w:tc>
      </w:tr>
      <w:tr>
        <w:trPr/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   </w:t>
            </w: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IMPUESTO DE:        </w:t>
            </w:r>
          </w:p>
        </w:tc>
        <w:tc>
          <w:tcPr>
            <w:tcW w:w="4560" w:type="dxa"/>
            <w:tcBorders>
              <w:top w:val="dotted" w:sz="4" w:space="0" w:color="000000"/>
              <w:left w:val="nil"/>
              <w:bottom w:val="dotted" w:sz="4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IMPUESTO DE INDUSTRIA Y COMERCIO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7796"/>
      </w:tblGrid>
      <w:tr>
        <w:trPr>
          <w:trHeight w:val="1381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NO. EXPEDIENTE: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${expediente_coactivo}</w:t>
            </w:r>
          </w:p>
        </w:tc>
      </w:tr>
      <w:tr>
        <w:trPr>
          <w:trHeight w:val="146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CONTRIBUYENTE: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bottom w:val="dotted" w:sz="4" w:space="1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${nombrerazonsocial}</w:t>
            </w:r>
          </w:p>
        </w:tc>
      </w:tr>
      <w:tr>
        <w:trPr>
          <w:trHeight w:val="963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CC O NIT NO.</w:t>
              <w:tab/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${idcontribuyenteexpediente}</w:t>
            </w:r>
          </w:p>
        </w:tc>
      </w:tr>
      <w:tr>
        <w:trPr>
          <w:trHeight w:val="1305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 xml:space="preserve">AÑO GRAVABLE: 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${vigenciaexpediente}</w:t>
            </w:r>
          </w:p>
        </w:tc>
      </w:tr>
      <w:tr>
        <w:trPr>
          <w:trHeight w:val="1692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REFERENCIA CATASTRAL:</w:t>
            </w:r>
          </w:p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val="es-CO" w:eastAsia="es-CO" w:bidi="ar-SA"/>
              </w:rPr>
              <w:t>${objeto_expediente_cobro}</w:t>
            </w:r>
          </w:p>
        </w:tc>
      </w:tr>
      <w:tr>
        <w:trPr>
          <w:trHeight w:val="1396" w:hRule="atLeast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kern w:val="0"/>
                <w:sz w:val="22"/>
                <w:szCs w:val="22"/>
                <w:lang w:val="es-CO" w:eastAsia="es-CO" w:bidi="ar-SA"/>
              </w:rPr>
              <w:t>DIRECCION:</w:t>
            </w:r>
          </w:p>
        </w:tc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pBdr>
                <w:left w:val="dotted" w:sz="4" w:space="4" w:color="000000"/>
                <w:right w:val="dotted" w:sz="4" w:space="4" w:color="000000"/>
              </w:pBdr>
              <w:suppressAutoHyphens w:val="true"/>
              <w:spacing w:lineRule="auto" w:line="240" w:before="0" w:after="0"/>
              <w:jc w:val="left"/>
              <w:rPr>
                <w:kern w:val="0"/>
                <w:sz w:val="20"/>
                <w:szCs w:val="20"/>
                <w:highlight w:val="none"/>
                <w:shd w:fill="FFFFFF" w:val="clear"/>
                <w:lang w:val="es-CO" w:eastAsia="es-CO" w:bidi="ar-SA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shd w:fill="FFFFFF" w:val="clear"/>
                <w:lang w:val="es-CO" w:eastAsia="es-CO" w:bidi="ar-SA"/>
              </w:rPr>
              <w:t>${direccionexpedientefiscalizacion}</w:t>
            </w:r>
          </w:p>
        </w:tc>
      </w:tr>
    </w:tbl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1410" w:leader="none"/>
        </w:tabs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>
          <w:rFonts w:ascii="Arial Narrow" w:hAnsi="Arial Narrow"/>
          <w:lang w:eastAsia="es-CO"/>
        </w:rPr>
      </w:r>
    </w:p>
    <w:p>
      <w:pPr>
        <w:pStyle w:val="Normal"/>
        <w:pBdr>
          <w:left w:val="dotted" w:sz="4" w:space="4" w:color="000000"/>
          <w:right w:val="dotted" w:sz="4" w:space="4" w:color="000000"/>
        </w:pBdr>
        <w:spacing w:lineRule="auto" w:line="240" w:before="0" w:after="0"/>
        <w:rPr>
          <w:rFonts w:ascii="Arial Narrow" w:hAnsi="Arial Narrow"/>
          <w:lang w:eastAsia="es-CO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227" w:top="1134" w:footer="851" w:bottom="1134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1" name="Imagen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868680" cy="571500"/>
          <wp:effectExtent l="0" t="0" r="0" b="0"/>
          <wp:docPr id="2" name="Imagen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Piedepgina"/>
      <w:spacing w:before="0" w:after="0"/>
      <w:jc w:val="right"/>
      <w:rPr>
        <w:rFonts w:ascii="AvenirNext LT Pro Regular" w:hAnsi="AvenirNext LT Pro Regular"/>
        <w:b/>
        <w:b/>
        <w:bCs/>
        <w:sz w:val="18"/>
        <w:szCs w:val="18"/>
      </w:rPr>
    </w:pPr>
    <w:r>
      <w:rPr>
        <w:rFonts w:ascii="AvenirNext LT Pro Regular" w:hAnsi="AvenirNext LT Pro Regular"/>
        <w:b/>
        <w:bCs/>
        <w:sz w:val="18"/>
        <w:szCs w:val="1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Style w:val="Tablaconcuadrcula"/>
      <w:tblW w:w="9356" w:type="dxa"/>
      <w:jc w:val="left"/>
      <w:tblInd w:w="-3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666"/>
      <w:gridCol w:w="1556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CO" w:eastAsia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${segundo_logo_entidad_gimg}</w:t>
          </w:r>
        </w:p>
      </w:tc>
      <w:tc>
        <w:tcPr>
          <w:tcW w:w="5956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cs="Arial" w:ascii="Arial" w:hAnsi="Arial"/>
              <w:b/>
              <w:kern w:val="0"/>
              <w:sz w:val="20"/>
              <w:szCs w:val="20"/>
              <w:lang w:val="es-ES_tradnl" w:eastAsia="es-CO" w:bidi="ar-SA"/>
            </w:rPr>
            <w:t xml:space="preserve">CARATULA </w:t>
          </w:r>
        </w:p>
      </w:tc>
      <w:tc>
        <w:tcPr>
          <w:tcW w:w="1556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kern w:val="0"/>
              <w:sz w:val="20"/>
              <w:szCs w:val="20"/>
              <w:lang w:val="es-CO" w:eastAsia="es-CO" w:bidi="ar-SA"/>
            </w:rPr>
            <w:t>${slogan_gimg}</w:t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 xml:space="preserve">Código: </w:t>
          </w:r>
          <w:r>
            <w:rPr>
              <w:rFonts w:cs="Arial" w:ascii="Arial" w:hAnsi="Arial"/>
              <w:kern w:val="0"/>
              <w:sz w:val="20"/>
              <w:szCs w:val="20"/>
              <w:lang w:val="es-ES_tradnl" w:eastAsia="es-CO" w:bidi="ar-SA"/>
            </w:rPr>
            <w:t>A-GF-F-04</w:t>
          </w:r>
        </w:p>
      </w:tc>
      <w:tc>
        <w:tcPr>
          <w:tcW w:w="266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CO" w:eastAsia="es-CO" w:bidi="ar-SA"/>
            </w:rPr>
            <w:t>Versión: 01</w:t>
          </w:r>
        </w:p>
      </w:tc>
      <w:tc>
        <w:tcPr>
          <w:tcW w:w="1556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uppressAutoHyphens w:val="true"/>
            <w:spacing w:lineRule="auto" w:line="240" w:before="0" w:after="0"/>
            <w:jc w:val="center"/>
            <w:rPr>
              <w:rFonts w:ascii="Arial" w:hAnsi="Arial" w:cs="Arial"/>
              <w:lang w:val="es-ES" w:eastAsia="es-ES"/>
            </w:rPr>
          </w:pPr>
          <w:r>
            <w:rPr>
              <w:rFonts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Cabecera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09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tulo1">
    <w:name w:val="Heading 1"/>
    <w:basedOn w:val="Normal"/>
    <w:next w:val="Normal"/>
    <w:link w:val="Ttulo1Car"/>
    <w:qFormat/>
    <w:rsid w:val="00b5092b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b5092b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EncabezadoCar" w:customStyle="1">
    <w:name w:val="Encabezado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PiedepginaCar" w:customStyle="1">
    <w:name w:val="Pie de página Car"/>
    <w:basedOn w:val="DefaultParagraphFont"/>
    <w:uiPriority w:val="99"/>
    <w:qFormat/>
    <w:rsid w:val="00b5092b"/>
    <w:rPr>
      <w:rFonts w:ascii="Calibri" w:hAnsi="Calibri" w:eastAsia="Calibri" w:cs="Calibri"/>
    </w:rPr>
  </w:style>
  <w:style w:type="character" w:styleId="EnlacedeInternet">
    <w:name w:val="Enlace de Internet"/>
    <w:basedOn w:val="DefaultParagraphFont"/>
    <w:uiPriority w:val="99"/>
    <w:unhideWhenUsed/>
    <w:rsid w:val="00b5092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b5092b"/>
    <w:rPr>
      <w:rFonts w:ascii="Segoe UI" w:hAnsi="Segoe UI" w:eastAsia="Calibri" w:cs="Segoe UI"/>
      <w:sz w:val="18"/>
      <w:szCs w:val="18"/>
    </w:rPr>
  </w:style>
  <w:style w:type="character" w:styleId="SinespaciadoCar" w:customStyle="1">
    <w:name w:val="Sin espaciado Car"/>
    <w:link w:val="NoSpacing"/>
    <w:uiPriority w:val="1"/>
    <w:qFormat/>
    <w:locked/>
    <w:rsid w:val="002d541d"/>
    <w:rPr>
      <w:rFonts w:ascii="Calibri" w:hAnsi="Calibri" w:eastAsia="Calibri" w:cs="Calibri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Normal"/>
    <w:link w:val="PiedepginaCar"/>
    <w:uiPriority w:val="99"/>
    <w:rsid w:val="00b5092b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rsid w:val="00b5092b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5092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SinespaciadoCar"/>
    <w:uiPriority w:val="1"/>
    <w:qFormat/>
    <w:rsid w:val="002d541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s-CO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5092b"/>
    <w:pPr>
      <w:spacing w:after="0" w:line="240" w:lineRule="auto"/>
    </w:pPr>
    <w:rPr>
      <w:lang w:eastAsia="es-CO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LibreOffice/7.3.7.2$Linux_X86_64 LibreOffice_project/30$Build-2</Application>
  <AppVersion>15.0000</AppVersion>
  <Pages>1</Pages>
  <Words>49</Words>
  <Characters>436</Characters>
  <CharactersWithSpaces>484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2024-08-06T14:44:00Z</dcterms:created>
  <dc:creator>Jefe Cobro Coactivo</dc:creator>
  <dc:description/>
  <dc:language>es-CO</dc:language>
  <cp:lastModifiedBy/>
  <cp:lastPrinted>2023-06-09T15:09:00Z</cp:lastPrinted>
  <dcterms:modified xsi:type="dcterms:W3CDTF">2024-08-28T14:38:18Z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