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140.33.02.2024-${</w:t>
      </w:r>
      <w:r w:rsidDel="00000000" w:rsidR="00000000" w:rsidRPr="00000000">
        <w:rPr>
          <w:rFonts w:ascii="Arial Narrow" w:cs="Arial Narrow" w:eastAsia="Arial Narrow" w:hAnsi="Arial Narrow"/>
          <w:sz w:val="20"/>
          <w:szCs w:val="20"/>
          <w:rtl w:val="0"/>
        </w:rPr>
        <w:t xml:space="preserve">auto_avoca</w:t>
      </w:r>
      <w:r w:rsidDel="00000000" w:rsidR="00000000" w:rsidRPr="00000000">
        <w:rPr>
          <w:rFonts w:ascii="Arial Narrow" w:cs="Arial Narrow" w:eastAsia="Arial Narrow" w:hAnsi="Arial Narrow"/>
          <w:sz w:val="20"/>
          <w:szCs w:val="20"/>
          <w:rtl w:val="0"/>
        </w:rPr>
        <w:t xml:space="preserve">}</w:t>
        <w:tab/>
        <w:tab/>
        <w:tab/>
        <w:tab/>
        <w:tab/>
      </w:r>
    </w:p>
    <w:p w:rsidR="00000000" w:rsidDel="00000000" w:rsidP="00000000" w:rsidRDefault="00000000" w:rsidRPr="00000000" w14:paraId="00000002">
      <w:pPr>
        <w:spacing w:after="0" w:before="0" w:line="240" w:lineRule="auto"/>
        <w:jc w:val="right"/>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FECHA:</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20"/>
          <w:szCs w:val="20"/>
          <w:rtl w:val="0"/>
        </w:rPr>
        <w:t xml:space="preserve">fecha_auto_avoca</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03">
      <w:pPr>
        <w:spacing w:after="0" w:before="0" w:line="24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4">
      <w:pPr>
        <w:keepNext w:val="1"/>
        <w:spacing w:after="0" w:before="0" w:line="24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No. ${</w:t>
      </w:r>
      <w:r w:rsidDel="00000000" w:rsidR="00000000" w:rsidRPr="00000000">
        <w:rPr>
          <w:rFonts w:ascii="Arial Narrow" w:cs="Arial Narrow" w:eastAsia="Arial Narrow" w:hAnsi="Arial Narrow"/>
          <w:b w:val="1"/>
          <w:sz w:val="20"/>
          <w:szCs w:val="20"/>
          <w:rtl w:val="0"/>
        </w:rPr>
        <w:t xml:space="preserve">auto_avoca</w:t>
      </w:r>
      <w:r w:rsidDel="00000000" w:rsidR="00000000" w:rsidRPr="00000000">
        <w:rPr>
          <w:rFonts w:ascii="Arial Narrow" w:cs="Arial Narrow" w:eastAsia="Arial Narrow" w:hAnsi="Arial Narrow"/>
          <w:b w:val="1"/>
          <w:sz w:val="20"/>
          <w:szCs w:val="20"/>
          <w:rtl w:val="0"/>
        </w:rPr>
        <w:t xml:space="preserve">}</w:t>
      </w:r>
    </w:p>
    <w:p w:rsidR="00000000" w:rsidDel="00000000" w:rsidP="00000000" w:rsidRDefault="00000000" w:rsidRPr="00000000" w14:paraId="00000005">
      <w:pPr>
        <w:keepNext w:val="1"/>
        <w:spacing w:after="0" w:before="0" w:line="240" w:lineRule="auto"/>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6">
      <w:pPr>
        <w:spacing w:after="0" w:before="0" w:lin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i w:val="1"/>
          <w:sz w:val="20"/>
          <w:szCs w:val="20"/>
          <w:rtl w:val="0"/>
        </w:rPr>
        <w:t xml:space="preserve">Por medio del cual, se avoca conocimiento de un proceso administrativo</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i w:val="1"/>
          <w:sz w:val="20"/>
          <w:szCs w:val="20"/>
          <w:rtl w:val="0"/>
        </w:rPr>
        <w:t xml:space="preserve">y se apertura un expediente”</w:t>
      </w:r>
      <w:r w:rsidDel="00000000" w:rsidR="00000000" w:rsidRPr="00000000">
        <w:rPr>
          <w:rtl w:val="0"/>
        </w:rPr>
      </w:r>
    </w:p>
    <w:p w:rsidR="00000000" w:rsidDel="00000000" w:rsidP="00000000" w:rsidRDefault="00000000" w:rsidRPr="00000000" w14:paraId="00000007">
      <w:pPr>
        <w:spacing w:after="0" w:before="0" w:line="240" w:lineRule="auto"/>
        <w:jc w:val="center"/>
        <w:rPr>
          <w:rFonts w:ascii="Arial Narrow" w:cs="Arial Narrow" w:eastAsia="Arial Narrow" w:hAnsi="Arial Narrow"/>
          <w:b w:val="1"/>
          <w:sz w:val="20"/>
          <w:szCs w:val="20"/>
        </w:rPr>
      </w:pPr>
      <w:r w:rsidDel="00000000" w:rsidR="00000000" w:rsidRPr="00000000">
        <w:rPr>
          <w:rtl w:val="0"/>
        </w:rPr>
      </w:r>
    </w:p>
    <w:tbl>
      <w:tblPr>
        <w:tblStyle w:val="Table1"/>
        <w:tblW w:w="5408.0" w:type="dxa"/>
        <w:jc w:val="center"/>
        <w:tblLayout w:type="fixed"/>
        <w:tblLook w:val="0400"/>
      </w:tblPr>
      <w:tblGrid>
        <w:gridCol w:w="1583"/>
        <w:gridCol w:w="3825"/>
        <w:tblGridChange w:id="0">
          <w:tblGrid>
            <w:gridCol w:w="1583"/>
            <w:gridCol w:w="38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Expediente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widowControl w:val="0"/>
              <w:spacing w:after="200" w:before="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expediente_coactivo</w:t>
            </w:r>
            <w:r w:rsidDel="00000000" w:rsidR="00000000" w:rsidRPr="00000000">
              <w:rPr>
                <w:rFonts w:ascii="Arial Narrow" w:cs="Arial Narrow" w:eastAsia="Arial Narrow" w:hAnsi="Arial Narrow"/>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Contribuyente(s):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${contribuyente}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C.C. / 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keepNext w:val="0"/>
              <w:keepLines w:val="0"/>
              <w:widowControl w:val="0"/>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${nit}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Tributo: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widowControl w:val="0"/>
              <w:spacing w:after="200" w:before="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name_impuesto</w:t>
            </w:r>
            <w:r w:rsidDel="00000000" w:rsidR="00000000" w:rsidRPr="00000000">
              <w:rPr>
                <w:rFonts w:ascii="Arial Narrow" w:cs="Arial Narrow" w:eastAsia="Arial Narrow" w:hAnsi="Arial Narrow"/>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Referencia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0"/>
              <w:spacing w:after="200" w:before="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referencia_catastral</w:t>
            </w:r>
            <w:r w:rsidDel="00000000" w:rsidR="00000000" w:rsidRPr="00000000">
              <w:rPr>
                <w:rFonts w:ascii="Arial Narrow" w:cs="Arial Narrow" w:eastAsia="Arial Narrow" w:hAnsi="Arial Narrow"/>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Vigencia Fiscal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widowControl w:val="0"/>
              <w:spacing w:after="200" w:before="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${vigencia}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after="200" w:before="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Dirección: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0"/>
              <w:spacing w:after="200" w:before="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direccion</w:t>
            </w:r>
            <w:r w:rsidDel="00000000" w:rsidR="00000000" w:rsidRPr="00000000">
              <w:rPr>
                <w:rFonts w:ascii="Arial Narrow" w:cs="Arial Narrow" w:eastAsia="Arial Narrow" w:hAnsi="Arial Narrow"/>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spacing w:after="200" w:before="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spacing w:after="200" w:before="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AGUAZUL- CASANARE</w:t>
            </w:r>
          </w:p>
        </w:tc>
      </w:tr>
    </w:tbl>
    <w:p w:rsidR="00000000" w:rsidDel="00000000" w:rsidP="00000000" w:rsidRDefault="00000000" w:rsidRPr="00000000" w14:paraId="0000001A">
      <w:pPr>
        <w:spacing w:after="0" w:before="0" w:line="240" w:lineRule="auto"/>
        <w:jc w:val="both"/>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rsidR="00000000" w:rsidDel="00000000" w:rsidP="00000000" w:rsidRDefault="00000000" w:rsidRPr="00000000" w14:paraId="0000001C">
      <w:pPr>
        <w:spacing w:after="0" w:before="0" w:line="24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1D">
      <w:pPr>
        <w:spacing w:after="0" w:before="0" w:line="24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CONSIDERANDO</w:t>
      </w:r>
    </w:p>
    <w:p w:rsidR="00000000" w:rsidDel="00000000" w:rsidP="00000000" w:rsidRDefault="00000000" w:rsidRPr="00000000" w14:paraId="0000001E">
      <w:pPr>
        <w:spacing w:after="0" w:before="0" w:line="240" w:lineRule="auto"/>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1F">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1º.- Que en el marco del programa de determinación y fiscalización del ${</w:t>
      </w:r>
      <w:r w:rsidDel="00000000" w:rsidR="00000000" w:rsidRPr="00000000">
        <w:rPr>
          <w:rFonts w:ascii="Arial Narrow" w:cs="Arial Narrow" w:eastAsia="Arial Narrow" w:hAnsi="Arial Narrow"/>
          <w:sz w:val="20"/>
          <w:szCs w:val="20"/>
          <w:rtl w:val="0"/>
        </w:rPr>
        <w:t xml:space="preserve">name_impuesto</w:t>
      </w:r>
      <w:r w:rsidDel="00000000" w:rsidR="00000000" w:rsidRPr="00000000">
        <w:rPr>
          <w:rFonts w:ascii="Arial Narrow" w:cs="Arial Narrow" w:eastAsia="Arial Narrow" w:hAnsi="Arial Narrow"/>
          <w:sz w:val="20"/>
          <w:szCs w:val="20"/>
          <w:rtl w:val="0"/>
        </w:rPr>
        <w:t xml:space="preserve">} por el año gravable ${vigencia}, la Secretaría de Hacienda apertura el expediente No. ${expediente_apertura}, expidiéndose la ${</w:t>
      </w:r>
      <w:r w:rsidDel="00000000" w:rsidR="00000000" w:rsidRPr="00000000">
        <w:rPr>
          <w:rFonts w:ascii="Arial Narrow" w:cs="Arial Narrow" w:eastAsia="Arial Narrow" w:hAnsi="Arial Narrow"/>
          <w:sz w:val="20"/>
          <w:szCs w:val="20"/>
          <w:rtl w:val="0"/>
        </w:rPr>
        <w:t xml:space="preserve">name_proceso</w:t>
      </w:r>
      <w:r w:rsidDel="00000000" w:rsidR="00000000" w:rsidRPr="00000000">
        <w:rPr>
          <w:rFonts w:ascii="Arial Narrow" w:cs="Arial Narrow" w:eastAsia="Arial Narrow" w:hAnsi="Arial Narrow"/>
          <w:sz w:val="20"/>
          <w:szCs w:val="20"/>
          <w:rtl w:val="0"/>
        </w:rPr>
        <w:t xml:space="preserve">} No. ${</w:t>
      </w:r>
      <w:r w:rsidDel="00000000" w:rsidR="00000000" w:rsidRPr="00000000">
        <w:rPr>
          <w:rFonts w:ascii="Arial Narrow" w:cs="Arial Narrow" w:eastAsia="Arial Narrow" w:hAnsi="Arial Narrow"/>
          <w:sz w:val="20"/>
          <w:szCs w:val="20"/>
          <w:rtl w:val="0"/>
        </w:rPr>
        <w:t xml:space="preserve">numero_liquidacion</w:t>
      </w:r>
      <w:r w:rsidDel="00000000" w:rsidR="00000000" w:rsidRPr="00000000">
        <w:rPr>
          <w:rFonts w:ascii="Arial Narrow" w:cs="Arial Narrow" w:eastAsia="Arial Narrow" w:hAnsi="Arial Narrow"/>
          <w:sz w:val="20"/>
          <w:szCs w:val="20"/>
          <w:rtl w:val="0"/>
        </w:rPr>
        <w:t xml:space="preserve">} de fecha ${</w:t>
      </w:r>
      <w:r w:rsidDel="00000000" w:rsidR="00000000" w:rsidRPr="00000000">
        <w:rPr>
          <w:rFonts w:ascii="Arial Narrow" w:cs="Arial Narrow" w:eastAsia="Arial Narrow" w:hAnsi="Arial Narrow"/>
          <w:sz w:val="20"/>
          <w:szCs w:val="20"/>
          <w:rtl w:val="0"/>
        </w:rPr>
        <w:t xml:space="preserve">fecha_liquidacion</w:t>
      </w:r>
      <w:r w:rsidDel="00000000" w:rsidR="00000000" w:rsidRPr="00000000">
        <w:rPr>
          <w:rFonts w:ascii="Arial Narrow" w:cs="Arial Narrow" w:eastAsia="Arial Narrow" w:hAnsi="Arial Narrow"/>
          <w:sz w:val="20"/>
          <w:szCs w:val="20"/>
          <w:rtl w:val="0"/>
        </w:rPr>
        <w:t xml:space="preserve">} al (los) contribuyentes</w:t>
      </w:r>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Fonts w:ascii="Arial Narrow" w:cs="Arial Narrow" w:eastAsia="Arial Narrow" w:hAnsi="Arial Narrow"/>
          <w:sz w:val="20"/>
          <w:szCs w:val="20"/>
          <w:rtl w:val="0"/>
        </w:rPr>
        <w:t xml:space="preserve">${contribuyente}</w:t>
      </w:r>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Fonts w:ascii="Arial Narrow" w:cs="Arial Narrow" w:eastAsia="Arial Narrow" w:hAnsi="Arial Narrow"/>
          <w:sz w:val="20"/>
          <w:szCs w:val="20"/>
          <w:rtl w:val="0"/>
        </w:rPr>
        <w:t xml:space="preserve">identificado(s) con cédula de ciudadanía </w:t>
      </w:r>
      <w:r w:rsidDel="00000000" w:rsidR="00000000" w:rsidRPr="00000000">
        <w:rPr>
          <w:rFonts w:ascii="Arial Narrow" w:cs="Arial Narrow" w:eastAsia="Arial Narrow" w:hAnsi="Arial Narrow"/>
          <w:sz w:val="20"/>
          <w:szCs w:val="20"/>
          <w:rtl w:val="0"/>
        </w:rPr>
        <w:t xml:space="preserve">No $</w:t>
      </w:r>
      <w:r w:rsidDel="00000000" w:rsidR="00000000" w:rsidRPr="00000000">
        <w:rPr>
          <w:rFonts w:ascii="Arial Narrow" w:cs="Arial Narrow" w:eastAsia="Arial Narrow" w:hAnsi="Arial Narrow"/>
          <w:sz w:val="20"/>
          <w:szCs w:val="20"/>
          <w:rtl w:val="0"/>
        </w:rPr>
        <w:t xml:space="preserve">{nit}</w:t>
      </w:r>
      <w:r w:rsidDel="00000000" w:rsidR="00000000" w:rsidRPr="00000000">
        <w:rPr>
          <w:rFonts w:ascii="Arial Narrow" w:cs="Arial Narrow" w:eastAsia="Arial Narrow" w:hAnsi="Arial Narrow"/>
          <w:b w:val="1"/>
          <w:sz w:val="20"/>
          <w:szCs w:val="20"/>
          <w:rtl w:val="0"/>
        </w:rPr>
        <w:t xml:space="preserve">,</w:t>
      </w:r>
      <w:r w:rsidDel="00000000" w:rsidR="00000000" w:rsidRPr="00000000">
        <w:rPr>
          <w:rFonts w:ascii="Arial Narrow" w:cs="Arial Narrow" w:eastAsia="Arial Narrow" w:hAnsi="Arial Narrow"/>
          <w:sz w:val="20"/>
          <w:szCs w:val="20"/>
          <w:rtl w:val="0"/>
        </w:rPr>
        <w:t xml:space="preserve"> y </w:t>
      </w:r>
      <w:r w:rsidDel="00000000" w:rsidR="00000000" w:rsidRPr="00000000">
        <w:rPr>
          <w:rFonts w:ascii="Arial Narrow" w:cs="Arial Narrow" w:eastAsia="Arial Narrow" w:hAnsi="Arial Narrow"/>
          <w:rtl w:val="0"/>
        </w:rPr>
        <w:t xml:space="preserve">por </w:t>
      </w:r>
      <w:r w:rsidDel="00000000" w:rsidR="00000000" w:rsidRPr="00000000">
        <w:rPr>
          <w:rFonts w:ascii="Arial Narrow" w:cs="Arial Narrow" w:eastAsia="Arial Narrow" w:hAnsi="Arial Narrow"/>
          <w:rtl w:val="0"/>
        </w:rPr>
        <w:t xml:space="preserve">$tipo_gravable</w:t>
      </w:r>
      <w:r w:rsidDel="00000000" w:rsidR="00000000" w:rsidRPr="00000000">
        <w:rPr>
          <w:rFonts w:ascii="Arial Narrow" w:cs="Arial Narrow" w:eastAsia="Arial Narrow" w:hAnsi="Arial Narrow"/>
          <w:rtl w:val="0"/>
        </w:rPr>
        <w:t xml:space="preserve">} No. ${</w:t>
      </w:r>
      <w:r w:rsidDel="00000000" w:rsidR="00000000" w:rsidRPr="00000000">
        <w:rPr>
          <w:rFonts w:ascii="Arial Narrow" w:cs="Arial Narrow" w:eastAsia="Arial Narrow" w:hAnsi="Arial Narrow"/>
          <w:rtl w:val="0"/>
        </w:rPr>
        <w:t xml:space="preserve">referencia_catastral</w:t>
      </w:r>
      <w:r w:rsidDel="00000000" w:rsidR="00000000" w:rsidRPr="00000000">
        <w:rPr>
          <w:rFonts w:ascii="Arial Narrow" w:cs="Arial Narrow" w:eastAsia="Arial Narrow" w:hAnsi="Arial Narrow"/>
          <w:rtl w:val="0"/>
        </w:rPr>
        <w:t xml:space="preserve">}, ubicado en la ${</w:t>
      </w:r>
      <w:r w:rsidDel="00000000" w:rsidR="00000000" w:rsidRPr="00000000">
        <w:rPr>
          <w:rFonts w:ascii="Arial Narrow" w:cs="Arial Narrow" w:eastAsia="Arial Narrow" w:hAnsi="Arial Narrow"/>
          <w:rtl w:val="0"/>
        </w:rPr>
        <w:t xml:space="preserve">direccion</w:t>
      </w:r>
      <w:r w:rsidDel="00000000" w:rsidR="00000000" w:rsidRPr="00000000">
        <w:rPr>
          <w:rFonts w:ascii="Arial Narrow" w:cs="Arial Narrow" w:eastAsia="Arial Narrow" w:hAnsi="Arial Narrow"/>
          <w:rtl w:val="0"/>
        </w:rPr>
        <w:t xml:space="preserve">}.</w:t>
      </w:r>
      <w:r w:rsidDel="00000000" w:rsidR="00000000" w:rsidRPr="00000000">
        <w:rPr>
          <w:rtl w:val="0"/>
        </w:rPr>
      </w:r>
    </w:p>
    <w:p w:rsidR="00000000" w:rsidDel="00000000" w:rsidP="00000000" w:rsidRDefault="00000000" w:rsidRPr="00000000" w14:paraId="00000020">
      <w:pPr>
        <w:spacing w:after="0" w:before="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  Que la Secretaría de Hacienda realizó la notificación de la ${name_proceso}No. ${</w:t>
      </w:r>
      <w:r w:rsidDel="00000000" w:rsidR="00000000" w:rsidRPr="00000000">
        <w:rPr>
          <w:rFonts w:ascii="Arial Narrow" w:cs="Arial Narrow" w:eastAsia="Arial Narrow" w:hAnsi="Arial Narrow"/>
          <w:sz w:val="20"/>
          <w:szCs w:val="20"/>
          <w:rtl w:val="0"/>
        </w:rPr>
        <w:t xml:space="preserve">numero_liquidacion</w:t>
      </w:r>
      <w:r w:rsidDel="00000000" w:rsidR="00000000" w:rsidRPr="00000000">
        <w:rPr>
          <w:rFonts w:ascii="Arial Narrow" w:cs="Arial Narrow" w:eastAsia="Arial Narrow" w:hAnsi="Arial Narrow"/>
          <w:sz w:val="20"/>
          <w:szCs w:val="20"/>
          <w:rtl w:val="0"/>
        </w:rPr>
        <w:t xml:space="preserve">} de fecha ${</w:t>
      </w:r>
      <w:r w:rsidDel="00000000" w:rsidR="00000000" w:rsidRPr="00000000">
        <w:rPr>
          <w:rFonts w:ascii="Arial Narrow" w:cs="Arial Narrow" w:eastAsia="Arial Narrow" w:hAnsi="Arial Narrow"/>
          <w:sz w:val="20"/>
          <w:szCs w:val="20"/>
          <w:rtl w:val="0"/>
        </w:rPr>
        <w:t xml:space="preserve">fecha_liquidacion</w:t>
      </w:r>
      <w:r w:rsidDel="00000000" w:rsidR="00000000" w:rsidRPr="00000000">
        <w:rPr>
          <w:rFonts w:ascii="Arial Narrow" w:cs="Arial Narrow" w:eastAsia="Arial Narrow" w:hAnsi="Arial Narrow"/>
          <w:sz w:val="20"/>
          <w:szCs w:val="20"/>
          <w:rtl w:val="0"/>
        </w:rPr>
        <w:t xml:space="preserve">}, de conformidad con lo dispuesto en el parágrafo del artículo 32 del Acuerdo 020 de 2016, modificado por el artículo primero del Acuerdo 012 del 2017, quedando debidamente ejecutoriada la citada ${name_proceso}, el día ${fecha_ejecutoriado}.</w:t>
      </w:r>
    </w:p>
    <w:p w:rsidR="00000000" w:rsidDel="00000000" w:rsidP="00000000" w:rsidRDefault="00000000" w:rsidRPr="00000000" w14:paraId="00000022">
      <w:pPr>
        <w:spacing w:after="0" w:before="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  Que mediante Auto No. ${auto_cierre} de fecha  ${fecha_cierre}, se dio por concluida la etapa de fiscalización y determinación del ${</w:t>
      </w:r>
      <w:r w:rsidDel="00000000" w:rsidR="00000000" w:rsidRPr="00000000">
        <w:rPr>
          <w:rFonts w:ascii="Arial Narrow" w:cs="Arial Narrow" w:eastAsia="Arial Narrow" w:hAnsi="Arial Narrow"/>
          <w:sz w:val="20"/>
          <w:szCs w:val="20"/>
          <w:rtl w:val="0"/>
        </w:rPr>
        <w:t xml:space="preserve">name_impuesto</w:t>
      </w:r>
      <w:r w:rsidDel="00000000" w:rsidR="00000000" w:rsidRPr="00000000">
        <w:rPr>
          <w:rFonts w:ascii="Arial Narrow" w:cs="Arial Narrow" w:eastAsia="Arial Narrow" w:hAnsi="Arial Narrow"/>
          <w:sz w:val="20"/>
          <w:szCs w:val="20"/>
          <w:rtl w:val="0"/>
        </w:rPr>
        <w:t xml:space="preserve">}, correspondiente a la vigencia  fiscal ${vigencia} del (los) contribuyente(s) ${contribuyente} identificada (os) con cédula de ciudadanía No ${nit}, y por ${tipo_gravable}No. ${</w:t>
      </w:r>
      <w:r w:rsidDel="00000000" w:rsidR="00000000" w:rsidRPr="00000000">
        <w:rPr>
          <w:rFonts w:ascii="Arial Narrow" w:cs="Arial Narrow" w:eastAsia="Arial Narrow" w:hAnsi="Arial Narrow"/>
          <w:sz w:val="20"/>
          <w:szCs w:val="20"/>
          <w:rtl w:val="0"/>
        </w:rPr>
        <w:t xml:space="preserve">referencia_catastral</w:t>
      </w:r>
      <w:r w:rsidDel="00000000" w:rsidR="00000000" w:rsidRPr="00000000">
        <w:rPr>
          <w:rFonts w:ascii="Arial Narrow" w:cs="Arial Narrow" w:eastAsia="Arial Narrow" w:hAnsi="Arial Narrow"/>
          <w:sz w:val="20"/>
          <w:szCs w:val="20"/>
          <w:rtl w:val="0"/>
        </w:rPr>
        <w:t xml:space="preserve">}, ubicado en la ${</w:t>
      </w:r>
      <w:r w:rsidDel="00000000" w:rsidR="00000000" w:rsidRPr="00000000">
        <w:rPr>
          <w:rFonts w:ascii="Arial Narrow" w:cs="Arial Narrow" w:eastAsia="Arial Narrow" w:hAnsi="Arial Narrow"/>
          <w:sz w:val="20"/>
          <w:szCs w:val="20"/>
          <w:rtl w:val="0"/>
        </w:rPr>
        <w:t xml:space="preserve">direccion</w:t>
      </w:r>
      <w:r w:rsidDel="00000000" w:rsidR="00000000" w:rsidRPr="00000000">
        <w:rPr>
          <w:rFonts w:ascii="Arial Narrow" w:cs="Arial Narrow" w:eastAsia="Arial Narrow" w:hAnsi="Arial Narrow"/>
          <w:sz w:val="20"/>
          <w:szCs w:val="20"/>
          <w:rtl w:val="0"/>
        </w:rPr>
        <w:t xml:space="preserve">}, y se hace necesario iniciar las acciones del procedimiento de cobro a fin de obtener el pago de la liquidación oficial, aplicando las disposiciones contenidas en el Procedimiento Administrativo Tributario de Cobro Coactivo. </w:t>
      </w:r>
    </w:p>
    <w:p w:rsidR="00000000" w:rsidDel="00000000" w:rsidP="00000000" w:rsidRDefault="00000000" w:rsidRPr="00000000" w14:paraId="00000024">
      <w:pPr>
        <w:spacing w:after="0" w:before="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5">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 mérito de lo expuesto, la suscrita Secretaria de Hacienda de Aguazul (Casanare). </w:t>
      </w:r>
    </w:p>
    <w:p w:rsidR="00000000" w:rsidDel="00000000" w:rsidP="00000000" w:rsidRDefault="00000000" w:rsidRPr="00000000" w14:paraId="00000026">
      <w:pPr>
        <w:spacing w:after="0" w:before="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7">
      <w:pPr>
        <w:spacing w:after="0" w:before="0" w:line="24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DISPONE</w:t>
      </w:r>
    </w:p>
    <w:p w:rsidR="00000000" w:rsidDel="00000000" w:rsidP="00000000" w:rsidRDefault="00000000" w:rsidRPr="00000000" w14:paraId="00000028">
      <w:pPr>
        <w:spacing w:after="0" w:before="0" w:line="240" w:lineRule="auto"/>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29">
      <w:pPr>
        <w:spacing w:after="0" w:before="0" w:line="240" w:lineRule="auto"/>
        <w:jc w:val="both"/>
        <w:rPr>
          <w:rFonts w:ascii="Arial Narrow" w:cs="Arial Narrow" w:eastAsia="Arial Narrow" w:hAnsi="Arial Narrow"/>
          <w:sz w:val="20"/>
          <w:szCs w:val="20"/>
        </w:rPr>
      </w:pPr>
      <w:bookmarkStart w:colFirst="0" w:colLast="0" w:name="_gjdgxs" w:id="0"/>
      <w:bookmarkEnd w:id="0"/>
      <w:r w:rsidDel="00000000" w:rsidR="00000000" w:rsidRPr="00000000">
        <w:rPr>
          <w:rFonts w:ascii="Arial Narrow" w:cs="Arial Narrow" w:eastAsia="Arial Narrow" w:hAnsi="Arial Narrow"/>
          <w:b w:val="1"/>
          <w:sz w:val="20"/>
          <w:szCs w:val="20"/>
          <w:rtl w:val="0"/>
        </w:rPr>
        <w:t xml:space="preserve">Artículo Primero: Avocar</w:t>
      </w:r>
      <w:r w:rsidDel="00000000" w:rsidR="00000000" w:rsidRPr="00000000">
        <w:rPr>
          <w:rFonts w:ascii="Arial Narrow" w:cs="Arial Narrow" w:eastAsia="Arial Narrow" w:hAnsi="Arial Narrow"/>
          <w:sz w:val="20"/>
          <w:szCs w:val="20"/>
          <w:rtl w:val="0"/>
        </w:rPr>
        <w:t xml:space="preserve"> conocimiento en la etapa de cobro y aperturar el expediente administrativo No. </w:t>
      </w: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expediente_coactivo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20"/>
          <w:szCs w:val="20"/>
          <w:rtl w:val="0"/>
        </w:rPr>
        <w:t xml:space="preserve">en contra del deudor - contribuyente(s) relacionado a continuación y por las ${name_proceso} del ${</w:t>
      </w:r>
      <w:r w:rsidDel="00000000" w:rsidR="00000000" w:rsidRPr="00000000">
        <w:rPr>
          <w:rFonts w:ascii="Arial Narrow" w:cs="Arial Narrow" w:eastAsia="Arial Narrow" w:hAnsi="Arial Narrow"/>
          <w:sz w:val="20"/>
          <w:szCs w:val="20"/>
          <w:rtl w:val="0"/>
        </w:rPr>
        <w:t xml:space="preserve">name_impuesto</w:t>
      </w:r>
      <w:r w:rsidDel="00000000" w:rsidR="00000000" w:rsidRPr="00000000">
        <w:rPr>
          <w:rFonts w:ascii="Arial Narrow" w:cs="Arial Narrow" w:eastAsia="Arial Narrow" w:hAnsi="Arial Narrow"/>
          <w:sz w:val="20"/>
          <w:szCs w:val="20"/>
          <w:rtl w:val="0"/>
        </w:rPr>
        <w:t xml:space="preserve">} y para los fines expresados en la parte considerativa de este auto.</w:t>
      </w:r>
    </w:p>
    <w:p w:rsidR="00000000" w:rsidDel="00000000" w:rsidP="00000000" w:rsidRDefault="00000000" w:rsidRPr="00000000" w14:paraId="0000002A">
      <w:pPr>
        <w:spacing w:after="0" w:before="0" w:line="240" w:lineRule="auto"/>
        <w:jc w:val="both"/>
        <w:rPr>
          <w:rFonts w:ascii="Arial Narrow" w:cs="Arial Narrow" w:eastAsia="Arial Narrow" w:hAnsi="Arial Narrow"/>
          <w:sz w:val="20"/>
          <w:szCs w:val="20"/>
        </w:rPr>
      </w:pPr>
      <w:r w:rsidDel="00000000" w:rsidR="00000000" w:rsidRPr="00000000">
        <w:rPr>
          <w:rtl w:val="0"/>
        </w:rPr>
      </w:r>
    </w:p>
    <w:tbl>
      <w:tblPr>
        <w:tblStyle w:val="Table2"/>
        <w:tblW w:w="8827.0" w:type="dxa"/>
        <w:jc w:val="left"/>
        <w:tblLayout w:type="fixed"/>
        <w:tblLook w:val="0400"/>
      </w:tblPr>
      <w:tblGrid>
        <w:gridCol w:w="3255"/>
        <w:gridCol w:w="5572"/>
        <w:tblGridChange w:id="0">
          <w:tblGrid>
            <w:gridCol w:w="3255"/>
            <w:gridCol w:w="55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200" w:before="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Contribuyente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200" w:before="0" w:lineRule="auto"/>
              <w:jc w:val="both"/>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${contribuyente}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200" w:before="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Liquidaciones Oficiales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200" w:before="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${numero_liquidacion} de fecha ${fecha_liquidacion}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200" w:before="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Vigencias Fiscales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spacing w:after="200" w:before="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${vigencia}</w:t>
            </w:r>
          </w:p>
        </w:tc>
      </w:tr>
    </w:tbl>
    <w:p w:rsidR="00000000" w:rsidDel="00000000" w:rsidP="00000000" w:rsidRDefault="00000000" w:rsidRPr="00000000" w14:paraId="00000031">
      <w:pPr>
        <w:spacing w:after="0" w:before="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2">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Artículo Segundo: Allegar</w:t>
      </w:r>
      <w:r w:rsidDel="00000000" w:rsidR="00000000" w:rsidRPr="00000000">
        <w:rPr>
          <w:rFonts w:ascii="Arial Narrow" w:cs="Arial Narrow" w:eastAsia="Arial Narrow" w:hAnsi="Arial Narrow"/>
          <w:sz w:val="20"/>
          <w:szCs w:val="20"/>
          <w:rtl w:val="0"/>
        </w:rPr>
        <w:t xml:space="preserve"> al Expediente Administrativo Tributario de Cobro Coactivo las liquidaciones oficiales descritas en el artículo primero del presente Auto a fin de iniciar el Proceso Administrativo de Cobro.</w:t>
      </w:r>
    </w:p>
    <w:p w:rsidR="00000000" w:rsidDel="00000000" w:rsidP="00000000" w:rsidRDefault="00000000" w:rsidRPr="00000000" w14:paraId="00000033">
      <w:pPr>
        <w:spacing w:after="0" w:before="0" w:line="240" w:lineRule="auto"/>
        <w:jc w:val="both"/>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34">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Artículo Tercero: Practicar</w:t>
      </w:r>
      <w:r w:rsidDel="00000000" w:rsidR="00000000" w:rsidRPr="00000000">
        <w:rPr>
          <w:rFonts w:ascii="Arial Narrow" w:cs="Arial Narrow" w:eastAsia="Arial Narrow" w:hAnsi="Arial Narrow"/>
          <w:sz w:val="20"/>
          <w:szCs w:val="20"/>
          <w:rtl w:val="0"/>
        </w:rPr>
        <w:t xml:space="preserve"> las diligencias y pruebas pertinentes a que haya lugar, profiérase los Actuaciones Administrativas pertinentes. </w:t>
      </w:r>
    </w:p>
    <w:p w:rsidR="00000000" w:rsidDel="00000000" w:rsidP="00000000" w:rsidRDefault="00000000" w:rsidRPr="00000000" w14:paraId="00000035">
      <w:pPr>
        <w:spacing w:after="0" w:before="0" w:line="240" w:lineRule="auto"/>
        <w:jc w:val="both"/>
        <w:rPr>
          <w:rFonts w:ascii="Arial Narrow" w:cs="Arial Narrow" w:eastAsia="Arial Narrow" w:hAnsi="Arial Narrow"/>
          <w:b w:val="1"/>
          <w:color w:val="000000"/>
          <w:sz w:val="20"/>
          <w:szCs w:val="20"/>
        </w:rPr>
      </w:pPr>
      <w:r w:rsidDel="00000000" w:rsidR="00000000" w:rsidRPr="00000000">
        <w:rPr>
          <w:rtl w:val="0"/>
        </w:rPr>
      </w:r>
    </w:p>
    <w:p w:rsidR="00000000" w:rsidDel="00000000" w:rsidP="00000000" w:rsidRDefault="00000000" w:rsidRPr="00000000" w14:paraId="00000036">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color w:val="000000"/>
          <w:sz w:val="20"/>
          <w:szCs w:val="20"/>
          <w:rtl w:val="0"/>
        </w:rPr>
        <w:t xml:space="preserve">Artículo Cuarto: </w:t>
      </w:r>
      <w:r w:rsidDel="00000000" w:rsidR="00000000" w:rsidRPr="00000000">
        <w:rPr>
          <w:rFonts w:ascii="Arial Narrow" w:cs="Arial Narrow" w:eastAsia="Arial Narrow" w:hAnsi="Arial Narrow"/>
          <w:sz w:val="20"/>
          <w:szCs w:val="20"/>
          <w:rtl w:val="0"/>
        </w:rPr>
        <w:t xml:space="preserve">Contra la presente actuación no procede recurso alguno por corresponder a un acto preparatorio.</w:t>
      </w:r>
    </w:p>
    <w:p w:rsidR="00000000" w:rsidDel="00000000" w:rsidP="00000000" w:rsidRDefault="00000000" w:rsidRPr="00000000" w14:paraId="00000037">
      <w:pPr>
        <w:tabs>
          <w:tab w:val="left" w:leader="none" w:pos="1678"/>
        </w:tabs>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38">
      <w:pPr>
        <w:spacing w:after="0" w:before="0" w:line="240" w:lineRule="auto"/>
        <w:jc w:val="center"/>
        <w:rPr>
          <w:rFonts w:ascii="Arial Narrow" w:cs="Arial Narrow" w:eastAsia="Arial Narrow" w:hAnsi="Arial Narrow"/>
          <w:b w:val="1"/>
          <w:color w:val="000000"/>
          <w:sz w:val="20"/>
          <w:szCs w:val="20"/>
        </w:rPr>
      </w:pPr>
      <w:r w:rsidDel="00000000" w:rsidR="00000000" w:rsidRPr="00000000">
        <w:rPr>
          <w:rFonts w:ascii="Arial Narrow" w:cs="Arial Narrow" w:eastAsia="Arial Narrow" w:hAnsi="Arial Narrow"/>
          <w:b w:val="1"/>
          <w:color w:val="000000"/>
          <w:sz w:val="20"/>
          <w:szCs w:val="20"/>
          <w:rtl w:val="0"/>
        </w:rPr>
        <w:t xml:space="preserve">CÚMPLASE</w:t>
      </w:r>
    </w:p>
    <w:p w:rsidR="00000000" w:rsidDel="00000000" w:rsidP="00000000" w:rsidRDefault="00000000" w:rsidRPr="00000000" w14:paraId="00000039">
      <w:pPr>
        <w:spacing w:after="0" w:before="0" w:line="240" w:lineRule="auto"/>
        <w:jc w:val="both"/>
        <w:rPr>
          <w:rFonts w:ascii="Arial Narrow" w:cs="Arial Narrow" w:eastAsia="Arial Narrow" w:hAnsi="Arial Narrow"/>
          <w:b w:val="1"/>
          <w:color w:val="000000"/>
          <w:sz w:val="20"/>
          <w:szCs w:val="20"/>
        </w:rPr>
      </w:pPr>
      <w:r w:rsidDel="00000000" w:rsidR="00000000" w:rsidRPr="00000000">
        <w:rPr>
          <w:rtl w:val="0"/>
        </w:rPr>
      </w:r>
    </w:p>
    <w:p w:rsidR="00000000" w:rsidDel="00000000" w:rsidP="00000000" w:rsidRDefault="00000000" w:rsidRPr="00000000" w14:paraId="0000003A">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3B">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3C">
      <w:pPr>
        <w:spacing w:after="0" w:before="0" w:line="240" w:lineRule="auto"/>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YENNY CAROLINA CÁRDENAS GARCÍA </w:t>
      </w:r>
    </w:p>
    <w:p w:rsidR="00000000" w:rsidDel="00000000" w:rsidP="00000000" w:rsidRDefault="00000000" w:rsidRPr="00000000" w14:paraId="0000003D">
      <w:pPr>
        <w:spacing w:after="0" w:before="0" w:line="240" w:lineRule="auto"/>
        <w:jc w:val="cente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Secretaria de despacho</w:t>
      </w:r>
    </w:p>
    <w:p w:rsidR="00000000" w:rsidDel="00000000" w:rsidP="00000000" w:rsidRDefault="00000000" w:rsidRPr="00000000" w14:paraId="0000003E">
      <w:pPr>
        <w:spacing w:after="0" w:before="0" w:line="240" w:lineRule="auto"/>
        <w:jc w:val="cente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Secretaría de Hacienda</w:t>
      </w:r>
    </w:p>
    <w:p w:rsidR="00000000" w:rsidDel="00000000" w:rsidP="00000000" w:rsidRDefault="00000000" w:rsidRPr="00000000" w14:paraId="0000003F">
      <w:pPr>
        <w:spacing w:after="0" w:before="0" w:line="240" w:lineRule="auto"/>
        <w:jc w:val="cente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40">
      <w:pPr>
        <w:spacing w:after="0" w:before="0" w:line="240" w:lineRule="auto"/>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Proyectó:</w:t>
      </w: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NURY ESMERALDA RODRÍGUEZ BUITRAGO</w:t>
      </w:r>
    </w:p>
    <w:p w:rsidR="00000000" w:rsidDel="00000000" w:rsidP="00000000" w:rsidRDefault="00000000" w:rsidRPr="00000000" w14:paraId="00000042">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Profesional Universitario de Impuestos</w:t>
      </w:r>
    </w:p>
    <w:p w:rsidR="00000000" w:rsidDel="00000000" w:rsidP="00000000" w:rsidRDefault="00000000" w:rsidRPr="00000000" w14:paraId="00000043">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before="0" w:line="240" w:lineRule="auto"/>
        <w:jc w:val="both"/>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Revisión jurídica: </w:t>
      </w:r>
      <w:r w:rsidDel="00000000" w:rsidR="00000000" w:rsidRPr="00000000">
        <w:rPr>
          <w:rFonts w:ascii="Arial Narrow" w:cs="Arial Narrow" w:eastAsia="Arial Narrow" w:hAnsi="Arial Narrow"/>
          <w:sz w:val="14"/>
          <w:szCs w:val="14"/>
          <w:rtl w:val="0"/>
        </w:rPr>
        <w:t xml:space="preserve">YOHANNY GAVIDIA PABON</w:t>
      </w:r>
      <w:r w:rsidDel="00000000" w:rsidR="00000000" w:rsidRPr="00000000">
        <w:rPr>
          <w:rFonts w:ascii="Arial Narrow" w:cs="Arial Narrow" w:eastAsia="Arial Narrow" w:hAnsi="Arial Narrow"/>
          <w:b w:val="1"/>
          <w:sz w:val="14"/>
          <w:szCs w:val="14"/>
          <w:rtl w:val="0"/>
        </w:rPr>
        <w:t xml:space="preserve">  </w:t>
      </w:r>
    </w:p>
    <w:p w:rsidR="00000000" w:rsidDel="00000000" w:rsidP="00000000" w:rsidRDefault="00000000" w:rsidRPr="00000000" w14:paraId="00000047">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8">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9">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A">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B">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C">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D">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E">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4F">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0">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1">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2">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3">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4">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5">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6">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7">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8">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9">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A">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B">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C">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D">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E">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F">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60">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61">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62">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63">
      <w:pPr>
        <w:spacing w:after="0" w:before="0" w:line="240" w:lineRule="auto"/>
        <w:jc w:val="both"/>
        <w:rPr>
          <w:rFonts w:ascii="Arial Narrow" w:cs="Arial Narrow" w:eastAsia="Arial Narrow" w:hAnsi="Arial Narrow"/>
          <w:sz w:val="14"/>
          <w:szCs w:val="14"/>
        </w:rPr>
      </w:pPr>
      <w:r w:rsidDel="00000000" w:rsidR="00000000" w:rsidRPr="00000000">
        <w:rPr>
          <w:rtl w:val="0"/>
        </w:rPr>
      </w:r>
    </w:p>
    <w:sectPr>
      <w:headerReference r:id="rId6" w:type="default"/>
      <w:footerReference r:id="rId7" w:type="default"/>
      <w:pgSz w:h="15840" w:w="12240" w:orient="portrait"/>
      <w:pgMar w:bottom="1417" w:top="1417" w:left="1701" w:right="1701" w:header="113"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4794250" cy="5715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4940300</wp:posOffset>
          </wp:positionH>
          <wp:positionV relativeFrom="paragraph">
            <wp:posOffset>4445</wp:posOffset>
          </wp:positionV>
          <wp:extent cx="1028700" cy="675640"/>
          <wp:effectExtent b="0" l="0" r="0" t="0"/>
          <wp:wrapNone/>
          <wp:docPr id="3" name="image3.jpg"/>
          <a:graphic>
            <a:graphicData uri="http://schemas.openxmlformats.org/drawingml/2006/picture">
              <pic:pic>
                <pic:nvPicPr>
                  <pic:cNvPr id="0" name="image3.jpg"/>
                  <pic:cNvPicPr preferRelativeResize="0"/>
                </pic:nvPicPr>
                <pic:blipFill>
                  <a:blip r:embed="rId2"/>
                  <a:srcRect b="0" l="80228" r="0" t="0"/>
                  <a:stretch>
                    <a:fillRect/>
                  </a:stretch>
                </pic:blipFill>
                <pic:spPr>
                  <a:xfrm>
                    <a:off x="0" y="0"/>
                    <a:ext cx="1028700" cy="67564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5143500</wp:posOffset>
              </wp:positionH>
              <wp:positionV relativeFrom="paragraph">
                <wp:posOffset>101600</wp:posOffset>
              </wp:positionV>
              <wp:extent cx="1654810" cy="437515"/>
              <wp:effectExtent b="0" l="0" r="0" t="0"/>
              <wp:wrapNone/>
              <wp:docPr id="1" name=""/>
              <a:graphic>
                <a:graphicData uri="http://schemas.microsoft.com/office/word/2010/wordprocessingShape">
                  <wps:wsp>
                    <wps:cNvSpPr/>
                    <wps:cNvPr id="2" name="Shape 2"/>
                    <wps:spPr>
                      <a:xfrm>
                        <a:off x="4523400" y="3565980"/>
                        <a:ext cx="1645200" cy="42804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Página  PAGE   \* MERGEFORMAT 1 de  NUMPAGES  \* Arabic  \* MERGEFORMAT 2</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5143500</wp:posOffset>
              </wp:positionH>
              <wp:positionV relativeFrom="paragraph">
                <wp:posOffset>101600</wp:posOffset>
              </wp:positionV>
              <wp:extent cx="1654810" cy="437515"/>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1654810" cy="437515"/>
                      </a:xfrm>
                      <a:prstGeom prst="rect"/>
                      <a:ln/>
                    </pic:spPr>
                  </pic:pic>
                </a:graphicData>
              </a:graphic>
            </wp:anchor>
          </w:drawing>
        </mc:Fallback>
      </mc:AlternateContent>
    </w:r>
  </w:p>
  <w:p w:rsidR="00000000" w:rsidDel="00000000" w:rsidP="00000000" w:rsidRDefault="00000000" w:rsidRPr="00000000" w14:paraId="00000077">
    <w:pPr>
      <w:keepNext w:val="0"/>
      <w:keepLines w:val="0"/>
      <w:widowControl w:val="1"/>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0"/>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bl>
    <w:tblPr>
      <w:tblStyle w:val="Table3"/>
      <w:tblW w:w="9355.0" w:type="dxa"/>
      <w:jc w:val="left"/>
      <w:tblInd w:w="-3.0" w:type="dxa"/>
      <w:tblLayout w:type="fixed"/>
      <w:tblLook w:val="0400"/>
    </w:tblPr>
    <w:tblGrid>
      <w:gridCol w:w="1843"/>
      <w:gridCol w:w="3290"/>
      <w:gridCol w:w="2379"/>
      <w:gridCol w:w="1843"/>
      <w:tblGridChange w:id="0">
        <w:tblGrid>
          <w:gridCol w:w="1843"/>
          <w:gridCol w:w="3290"/>
          <w:gridCol w:w="2379"/>
          <w:gridCol w:w="1843"/>
        </w:tblGrid>
      </w:tblGridChange>
    </w:tblGrid>
    <w:tr>
      <w:trPr>
        <w:cantSplit w:val="0"/>
        <w:trHeight w:val="27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widowControl w:val="0"/>
            <w:tabs>
              <w:tab w:val="center" w:leader="none" w:pos="4419"/>
              <w:tab w:val="right" w:leader="none" w:pos="8838"/>
            </w:tabs>
            <w:spacing w:after="200" w:before="0" w:lineRule="auto"/>
            <w:jc w:val="center"/>
            <w:rPr>
              <w:rFonts w:ascii="Arial" w:cs="Arial" w:eastAsia="Arial" w:hAnsi="Arial"/>
              <w:b w:val="1"/>
            </w:rPr>
          </w:pPr>
          <w:r w:rsidDel="00000000" w:rsidR="00000000" w:rsidRPr="00000000">
            <w:rPr>
              <w:rFonts w:ascii="Arial" w:cs="Arial" w:eastAsia="Arial" w:hAnsi="Arial"/>
              <w:b w:val="1"/>
              <w:rtl w:val="0"/>
            </w:rPr>
            <w:t xml:space="preserve">PROCESO GESTION FINANCIERA</w:t>
          </w:r>
        </w:p>
      </w:tc>
    </w:tr>
    <w:tr>
      <w:trPr>
        <w:cantSplit w:val="0"/>
        <w:trHeight w:val="73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0"/>
            <w:tabs>
              <w:tab w:val="center" w:leader="none" w:pos="4419"/>
              <w:tab w:val="right" w:leader="none" w:pos="8838"/>
            </w:tabs>
            <w:spacing w:after="200" w:before="0" w:lineRule="auto"/>
            <w:rPr>
              <w:rFonts w:ascii="Avenir" w:cs="Avenir" w:eastAsia="Avenir" w:hAnsi="Aveni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-52704</wp:posOffset>
                </wp:positionH>
                <wp:positionV relativeFrom="paragraph">
                  <wp:posOffset>228600</wp:posOffset>
                </wp:positionV>
                <wp:extent cx="1126490" cy="291465"/>
                <wp:effectExtent b="0" l="0" r="0" t="0"/>
                <wp:wrapTopAndBottom distB="0" distT="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126490" cy="291465"/>
                        </a:xfrm>
                        <a:prstGeom prst="rect"/>
                        <a:ln/>
                      </pic:spPr>
                    </pic:pic>
                  </a:graphicData>
                </a:graphic>
              </wp:anchor>
            </w:drawing>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widowControl w:val="0"/>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tabs>
              <w:tab w:val="center" w:leader="none" w:pos="4419"/>
              <w:tab w:val="right" w:leader="none" w:pos="8838"/>
            </w:tabs>
            <w:spacing w:after="200" w:before="0" w:lineRule="auto"/>
            <w:rPr>
              <w:rFonts w:ascii="Avenir" w:cs="Avenir" w:eastAsia="Avenir" w:hAnsi="Aveni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210820</wp:posOffset>
                </wp:positionH>
                <wp:positionV relativeFrom="paragraph">
                  <wp:posOffset>11430</wp:posOffset>
                </wp:positionV>
                <wp:extent cx="631190" cy="587375"/>
                <wp:effectExtent b="0" l="0" r="0" t="0"/>
                <wp:wrapNone/>
                <wp:docPr id="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631190" cy="587375"/>
                        </a:xfrm>
                        <a:prstGeom prst="rect"/>
                        <a:ln/>
                      </pic:spPr>
                    </pic:pic>
                  </a:graphicData>
                </a:graphic>
              </wp:anchor>
            </w:drawing>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widowControl w:val="0"/>
            <w:tabs>
              <w:tab w:val="center" w:leader="none" w:pos="4419"/>
              <w:tab w:val="right" w:leader="none" w:pos="8838"/>
            </w:tabs>
            <w:spacing w:after="200" w:before="0" w:lineRule="auto"/>
            <w:jc w:val="center"/>
            <w:rPr>
              <w:rFonts w:ascii="Arial" w:cs="Arial" w:eastAsia="Arial" w:hAnsi="Arial"/>
            </w:rPr>
          </w:pPr>
          <w:r w:rsidDel="00000000" w:rsidR="00000000" w:rsidRPr="00000000">
            <w:rPr>
              <w:rFonts w:ascii="Arial" w:cs="Arial" w:eastAsia="Arial" w:hAnsi="Arial"/>
              <w:rtl w:val="0"/>
            </w:rPr>
            <w:t xml:space="preserve">Código: A-GF-F-05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widowControl w:val="0"/>
            <w:tabs>
              <w:tab w:val="center" w:leader="none" w:pos="4419"/>
              <w:tab w:val="right" w:leader="none" w:pos="8838"/>
            </w:tabs>
            <w:spacing w:after="200" w:before="0" w:lineRule="auto"/>
            <w:jc w:val="center"/>
            <w:rPr>
              <w:rFonts w:ascii="Arial" w:cs="Arial" w:eastAsia="Arial" w:hAnsi="Arial"/>
            </w:rPr>
          </w:pPr>
          <w:r w:rsidDel="00000000" w:rsidR="00000000" w:rsidRPr="00000000">
            <w:rPr>
              <w:rFonts w:ascii="Arial" w:cs="Arial" w:eastAsia="Arial" w:hAnsi="Arial"/>
              <w:rtl w:val="0"/>
            </w:rPr>
            <w:t xml:space="preserve">Version: 01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tabs>
              <w:tab w:val="center" w:leader="none" w:pos="4419"/>
              <w:tab w:val="right" w:leader="none" w:pos="8838"/>
            </w:tabs>
            <w:spacing w:after="200" w:before="0" w:lineRule="auto"/>
            <w:jc w:val="center"/>
            <w:rPr>
              <w:rFonts w:ascii="Arial" w:cs="Arial" w:eastAsia="Arial" w:hAnsi="Arial"/>
            </w:rPr>
          </w:pPr>
          <w:r w:rsidDel="00000000" w:rsidR="00000000" w:rsidRPr="00000000">
            <w:rPr>
              <w:rFonts w:ascii="Arial" w:cs="Arial" w:eastAsia="Arial" w:hAnsi="Arial"/>
              <w:rtl w:val="0"/>
            </w:rPr>
            <w:t xml:space="preserve">Vigente: Resolución No. 145 del 18 de abril del 2023</w:t>
          </w:r>
        </w:p>
      </w:tc>
    </w:tr>
  </w:tbl>
  <w:p w:rsidR="00000000" w:rsidDel="00000000" w:rsidP="00000000" w:rsidRDefault="00000000" w:rsidRPr="00000000" w14:paraId="00000075">
    <w:pPr>
      <w:keepNext w:val="0"/>
      <w:keepLines w:val="0"/>
      <w:widowControl w:val="1"/>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240" w:lineRule="auto"/>
      <w:jc w:val="center"/>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