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3.jpeg" ContentType="image/jpeg"/>
  <Override PartName="/word/media/hdphoto1.wdp" ContentType="image/vnd.ms-photo"/>
  <Override PartName="/word/media/image2.jpeg" ContentType="image/jpe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91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97"/>
        <w:gridCol w:w="236"/>
        <w:gridCol w:w="5812"/>
      </w:tblGrid>
      <w:tr>
        <w:trPr/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140.33.02.</w:t>
            </w:r>
            <w:r>
              <w:rPr>
                <w:rFonts w:cs="Arial" w:ascii="Arial" w:hAnsi="Arial"/>
                <w:kern w:val="0"/>
                <w:sz w:val="16"/>
                <w:szCs w:val="16"/>
                <w:lang w:val="en-US" w:eastAsia="en-US" w:bidi="ar-SA"/>
              </w:rPr>
              <w:t xml:space="preserve"> ${numero_traslado}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Fecha: ${fechatrasladodc}, ${fechatrasladodn} de ${fechatrasladoan}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  <w:t>AUTO No. ${numero_traslado}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16"/>
          <w:szCs w:val="16"/>
          <w:lang w:val="es-ES" w:eastAsia="es-ES"/>
        </w:rPr>
      </w:pPr>
      <w:r>
        <w:rPr>
          <w:rFonts w:eastAsia="Times New Roman" w:cs="Arial" w:ascii="Arial" w:hAnsi="Arial"/>
          <w:b/>
          <w:sz w:val="16"/>
          <w:szCs w:val="16"/>
          <w:lang w:val="es-ES" w:eastAsia="es-ES"/>
        </w:rPr>
        <w:t>“</w:t>
      </w:r>
      <w:r>
        <w:rPr>
          <w:rFonts w:eastAsia="Times New Roman" w:cs="Arial" w:ascii="Arial" w:hAnsi="Arial"/>
          <w:b/>
          <w:sz w:val="16"/>
          <w:szCs w:val="16"/>
          <w:lang w:val="es-ES" w:eastAsia="es-ES"/>
        </w:rPr>
        <w:t>POR MEDIO DEL CUAL SE CIERRA LA ETAPA DE DETERMINACIÓN DEL TRIBUTO Y SE HACE TRASLADO DE UN TÍTULO AL ÁREA DE COBRO COACTIVO”.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16"/>
          <w:szCs w:val="16"/>
          <w:lang w:val="es-ES" w:eastAsia="es-ES"/>
        </w:rPr>
      </w:pPr>
      <w:r>
        <w:rPr>
          <w:rFonts w:eastAsia="Times New Roman" w:cs="Arial" w:ascii="Arial" w:hAnsi="Arial"/>
          <w:b/>
          <w:sz w:val="16"/>
          <w:szCs w:val="16"/>
          <w:lang w:val="es-ES" w:eastAsia="es-ES"/>
        </w:rPr>
      </w:r>
    </w:p>
    <w:tbl>
      <w:tblPr>
        <w:tblStyle w:val="Tablaconcuadrcula"/>
        <w:tblW w:w="76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2"/>
        <w:gridCol w:w="5807"/>
      </w:tblGrid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Expediente: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${numeroexpediente}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Código Predial Anterior: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${referencia_catastral}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Código Predio: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${referencia_nacional}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Contribuyente(s):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n-US" w:eastAsia="en-US" w:bidi="ar-SA"/>
              </w:rPr>
              <w:t>${nombre_terceros}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C.C. / NIT.: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n-US" w:eastAsia="en-US" w:bidi="ar-SA"/>
              </w:rPr>
              <w:t>${identificacion_terceros}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Tributo: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IMPUESTO PREDIAL UNIFICADO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sz w:val="16"/>
          <w:szCs w:val="16"/>
        </w:rPr>
        <w:t>La</w:t>
      </w:r>
      <w:r>
        <w:rPr>
          <w:rFonts w:eastAsia="Times New Roman" w:cs="Arial" w:ascii="Arial" w:hAnsi="Arial"/>
          <w:sz w:val="16"/>
          <w:szCs w:val="16"/>
          <w:lang w:val="es-MX"/>
        </w:rPr>
        <w:t xml:space="preserve"> suscrita Secretaría de Hacienda del Municipio de Aguazul Casanare, en uso de las facultades legales otorgadas por los artículos 347, 348, 349, 350, 352 y 353 del </w:t>
      </w:r>
      <w:r>
        <w:rPr>
          <w:rFonts w:eastAsia="Times New Roman" w:cs="Arial" w:ascii="Arial" w:hAnsi="Arial"/>
          <w:sz w:val="16"/>
          <w:szCs w:val="16"/>
        </w:rPr>
        <w:t>Estatuto de Rentas Municipal de Aguazul</w:t>
      </w:r>
      <w:r>
        <w:rPr>
          <w:rFonts w:eastAsia="Times New Roman" w:cs="Arial" w:ascii="Arial" w:hAnsi="Arial"/>
          <w:sz w:val="16"/>
          <w:szCs w:val="16"/>
          <w:lang w:val="es-MX"/>
        </w:rPr>
        <w:t xml:space="preserve"> (Acuerdo Municipal No 020 del 21 de diciembre de 2016</w:t>
      </w:r>
      <w:r>
        <w:rPr>
          <w:rFonts w:eastAsia="Times New Roman" w:cs="Arial" w:ascii="Arial" w:hAnsi="Arial"/>
          <w:sz w:val="16"/>
          <w:szCs w:val="16"/>
        </w:rPr>
        <w:t>) y,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  <w:t>CONSIDERANDO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  <w:t xml:space="preserve">1°-. Que de conformidad con el parágrafo 32 del Estatuto de Rentas (Acuerdo 020/2016) modificado por el artículo 1 del Acuerdo 012/ 2017 en concordancia con el al artículo 354 de la L. 1819/2016, se emitió el acto de determinación oficial “Factura de liquidación No. ${numeroliquidacionoficial}” el cual se notificó mediante inserción en página web dirección: </w:t>
      </w:r>
      <w:hyperlink r:id="rId2">
        <w:r>
          <w:rPr>
            <w:rStyle w:val="InternetLink"/>
            <w:rFonts w:eastAsia="Times New Roman" w:cs="Arial" w:ascii="Arial" w:hAnsi="Arial"/>
            <w:bCs/>
            <w:sz w:val="16"/>
            <w:szCs w:val="16"/>
            <w:lang w:val="es-MX"/>
          </w:rPr>
          <w:t>https://www.aguazul-casanare.gov.co/tema/notificaciones-de-hacienda</w:t>
        </w:r>
      </w:hyperlink>
      <w:r>
        <w:rPr>
          <w:rFonts w:eastAsia="Times New Roman" w:cs="Arial" w:ascii="Arial" w:hAnsi="Arial"/>
          <w:bCs/>
          <w:sz w:val="16"/>
          <w:szCs w:val="16"/>
          <w:lang w:val="es-MX"/>
        </w:rPr>
        <w:t xml:space="preserve"> y en lugar visible de la cartelera de la Entidad.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  <w:t>2°-. Que transcurrido dos (2) meses siguientes a esta notificación, el contribuyente no interpuso recurso en contra del acto administrativo en mención, por lo que el día: ${fechaliquidacionoficialtres} (d-m-a), este título ejecutivo adquirió ejecutoría y es oportuno hacer traslado del mismo al área del cobro o quien haga sus veces, para que se siga adelante el procedimiento de cobro persuasivo y coactivo en el marco del proceso de Gestión Financiera.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  <w:t xml:space="preserve">3°-. Se verificó el hecho generador del impuesto y la sujeción pasiva del investigado y se ejerció cobro persuasivo según el caso.   </w:t>
      </w:r>
      <w:r>
        <w:rPr>
          <w:rFonts w:eastAsia="Times New Roman" w:cs="Arial" w:ascii="Arial" w:hAnsi="Arial"/>
          <w:sz w:val="16"/>
          <w:szCs w:val="16"/>
          <w:lang w:val="es-MX"/>
        </w:rPr>
        <w:t>En mérito de lo expuesto,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  <w:t>DISPONE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  <w:t xml:space="preserve">ARTÍCULO PRIMERO: </w:t>
      </w:r>
      <w:r>
        <w:rPr>
          <w:rFonts w:eastAsia="Times New Roman" w:cs="Arial" w:ascii="Arial" w:hAnsi="Arial"/>
          <w:sz w:val="16"/>
          <w:szCs w:val="16"/>
          <w:lang w:val="es-MX"/>
        </w:rPr>
        <w:t>Dar por terminada la etapa de determinación del tributo, encontrándose como responsable por no pago del impuesto predial unificado a los señalados en el acto administrativo de referencia, por los años en el liquidados.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bCs/>
          <w:sz w:val="16"/>
          <w:szCs w:val="16"/>
          <w:lang w:val="es-MX"/>
        </w:rPr>
        <w:t xml:space="preserve">ARTÍCULO SEGUNDO: </w:t>
      </w:r>
      <w:r>
        <w:rPr>
          <w:rFonts w:eastAsia="Times New Roman" w:cs="Arial" w:ascii="Arial" w:hAnsi="Arial"/>
          <w:sz w:val="16"/>
          <w:szCs w:val="16"/>
          <w:lang w:val="es-MX"/>
        </w:rPr>
        <w:t>Hacer traslado del expediente No. ${numero_expediente} que consta de ${folios} folios, el cual contiene el título ejecutivo LIQUIDACIÓN/FACTURA No. ${numeroliquidacionoficial}, al área de cobro o quien haga sus veces para adelantar las actuaciones pertinentes.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color w:val="000000"/>
          <w:sz w:val="16"/>
          <w:szCs w:val="16"/>
          <w:lang w:eastAsia="es-CO"/>
        </w:rPr>
      </w:pP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</w:r>
    </w:p>
    <w:p>
      <w:pPr>
        <w:pStyle w:val="Normal"/>
        <w:spacing w:lineRule="auto" w:line="240" w:before="0" w:after="0"/>
        <w:ind w:left="2832" w:firstLine="708"/>
        <w:jc w:val="both"/>
        <w:rPr>
          <w:rFonts w:ascii="Arial" w:hAnsi="Arial" w:eastAsia="Times New Roman" w:cs="Arial"/>
          <w:b/>
          <w:b/>
          <w:color w:val="000000"/>
          <w:sz w:val="16"/>
          <w:szCs w:val="16"/>
          <w:lang w:eastAsia="es-CO"/>
        </w:rPr>
      </w:pP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  <w:t xml:space="preserve">        </w:t>
      </w: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color w:val="000000"/>
          <w:sz w:val="16"/>
          <w:szCs w:val="16"/>
          <w:lang w:eastAsia="es-CO"/>
        </w:rPr>
      </w:pP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sz w:val="16"/>
          <w:szCs w:val="16"/>
          <w:lang w:eastAsia="es-CO"/>
        </w:rPr>
      </w:pP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  <w:t>MARTHA CECILIA FUENTES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sz w:val="16"/>
          <w:szCs w:val="16"/>
          <w:lang w:val="es-MX"/>
        </w:rPr>
        <w:t>Secretaria de Despacho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sz w:val="16"/>
          <w:szCs w:val="16"/>
          <w:lang w:val="es-MX"/>
        </w:rPr>
        <w:t>Secretaria de Hacienda</w:t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36"/>
        <w:gridCol w:w="3802"/>
      </w:tblGrid>
      <w:tr>
        <w:trPr/>
        <w:tc>
          <w:tcPr>
            <w:tcW w:w="5036" w:type="dxa"/>
            <w:tcBorders/>
          </w:tcPr>
          <w:p>
            <w:pPr>
              <w:pStyle w:val="Normal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Elaboró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${elaborodocumento}</w:t>
            </w:r>
          </w:p>
          <w:p>
            <w:pPr>
              <w:pStyle w:val="Normal"/>
              <w:spacing w:before="0" w:after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Profesional Contratado de la SH</w:t>
            </w:r>
          </w:p>
        </w:tc>
        <w:tc>
          <w:tcPr>
            <w:tcW w:w="3802" w:type="dxa"/>
            <w:tcBorders/>
          </w:tcPr>
          <w:p>
            <w:pPr>
              <w:pStyle w:val="Normal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Revisó: 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Nury Esmeralda Rodríguez Buitrago</w:t>
            </w:r>
          </w:p>
          <w:p>
            <w:pPr>
              <w:pStyle w:val="Normal"/>
              <w:spacing w:before="0" w:after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Profesional Universitario de Impuestos</w:t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mc:AlternateContent>
        <mc:Choice Requires="wps">
          <w:drawing>
            <wp:anchor behindDoc="1" distT="635" distB="0" distL="0" distR="0" simplePos="0" locked="0" layoutInCell="0" allowOverlap="1" relativeHeight="2" wp14:anchorId="2A9823EC">
              <wp:simplePos x="0" y="0"/>
              <wp:positionH relativeFrom="column">
                <wp:posOffset>5370830</wp:posOffset>
              </wp:positionH>
              <wp:positionV relativeFrom="paragraph">
                <wp:posOffset>19050</wp:posOffset>
              </wp:positionV>
              <wp:extent cx="1053465" cy="417195"/>
              <wp:effectExtent l="0" t="635" r="0" b="0"/>
              <wp:wrapNone/>
              <wp:docPr id="7" name="9 Cuadro de texto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336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9 Cuadro de texto" path="m0,0l-2147483645,0l-2147483645,-2147483646l0,-2147483646xe" stroked="f" o:allowincell="f" style="position:absolute;margin-left:422.9pt;margin-top:1.5pt;width:82.9pt;height:32.8pt;mso-wrap-style:square;v-text-anchor:top" wp14:anchorId="2A9823E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-569595</wp:posOffset>
          </wp:positionH>
          <wp:positionV relativeFrom="paragraph">
            <wp:posOffset>-129540</wp:posOffset>
          </wp:positionV>
          <wp:extent cx="5519420" cy="615315"/>
          <wp:effectExtent l="0" t="0" r="0" b="0"/>
          <wp:wrapNone/>
          <wp:docPr id="9" name="Imagen 4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4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mc:AlternateContent>
        <mc:Choice Requires="wps">
          <w:drawing>
            <wp:anchor behindDoc="1" distT="635" distB="0" distL="0" distR="0" simplePos="0" locked="0" layoutInCell="0" allowOverlap="1" relativeHeight="2" wp14:anchorId="2A9823EC">
              <wp:simplePos x="0" y="0"/>
              <wp:positionH relativeFrom="column">
                <wp:posOffset>5370830</wp:posOffset>
              </wp:positionH>
              <wp:positionV relativeFrom="paragraph">
                <wp:posOffset>19050</wp:posOffset>
              </wp:positionV>
              <wp:extent cx="1053465" cy="417195"/>
              <wp:effectExtent l="0" t="635" r="0" b="0"/>
              <wp:wrapNone/>
              <wp:docPr id="10" name="9 Cuadro de texto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336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9 Cuadro de texto" path="m0,0l-2147483645,0l-2147483645,-2147483646l0,-2147483646xe" stroked="f" o:allowincell="f" style="position:absolute;margin-left:422.9pt;margin-top:1.5pt;width:82.9pt;height:32.8pt;mso-wrap-style:square;v-text-anchor:top" wp14:anchorId="2A9823E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-569595</wp:posOffset>
          </wp:positionH>
          <wp:positionV relativeFrom="paragraph">
            <wp:posOffset>-129540</wp:posOffset>
          </wp:positionV>
          <wp:extent cx="5519420" cy="615315"/>
          <wp:effectExtent l="0" t="0" r="0" b="0"/>
          <wp:wrapNone/>
          <wp:docPr id="12" name="Imagen 4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4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595" w:type="dxa"/>
      <w:jc w:val="left"/>
      <w:tblInd w:w="-38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5"/>
      <w:gridCol w:w="3519"/>
      <w:gridCol w:w="2440"/>
      <w:gridCol w:w="1890"/>
    </w:tblGrid>
    <w:tr>
      <w:trPr>
        <w:trHeight w:val="315" w:hRule="atLeast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eastAsia="Calibri" w:cs="Arial" w:ascii="Arial" w:hAnsi="Arial"/>
              <w:b/>
              <w:kern w:val="0"/>
              <w:sz w:val="16"/>
              <w:szCs w:val="16"/>
              <w:lang w:val="en-US" w:eastAsia="en-US" w:bidi="ar-SA"/>
            </w:rPr>
            <w:t>PROCESO GESTIÓN FINANCIERA</w:t>
          </w:r>
        </w:p>
      </w:tc>
    </w:tr>
    <w:tr>
      <w:trPr>
        <w:trHeight w:val="840" w:hRule="atLeast"/>
      </w:trPr>
      <w:tc>
        <w:tcPr>
          <w:tcW w:w="174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  <mc:AlternateContent>
              <mc:Choice Requires="wps">
                <w:drawing>
                  <wp:anchor behindDoc="1" distT="0" distB="5715" distL="0" distR="0" simplePos="0" locked="0" layoutInCell="1" allowOverlap="1" relativeHeight="6" wp14:anchorId="5046A4D1">
                    <wp:simplePos x="0" y="0"/>
                    <wp:positionH relativeFrom="margin">
                      <wp:posOffset>-38100</wp:posOffset>
                    </wp:positionH>
                    <wp:positionV relativeFrom="paragraph">
                      <wp:posOffset>45720</wp:posOffset>
                    </wp:positionV>
                    <wp:extent cx="935990" cy="490220"/>
                    <wp:effectExtent l="0" t="0" r="0" b="5715"/>
                    <wp:wrapNone/>
                    <wp:docPr id="1" name="Imagen 4" descr="Texto&#10;&#10;Descripción generada automáticamente con confianza baja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4" descr="Texto&#10;&#10;Descripción generada automáticamente con confianza baja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t="0" r="-1281" b="24770"/>
                            <a:stretch/>
                          </pic:blipFill>
                          <pic:spPr>
                            <a:xfrm>
                              <a:off x="0" y="0"/>
                              <a:ext cx="936000" cy="490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4" stroked="f" o:allowincell="t" style="position:absolute;margin-left:-3pt;margin-top:3.6pt;width:73.65pt;height:38.55pt;mso-wrap-style:none;v-text-anchor:middle;mso-position-horizontal-relative:margin" wp14:anchorId="5046A4D1" type="_x0000_t75">
                    <v:imagedata r:id="rId1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5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sz w:val="16"/>
              <w:szCs w:val="16"/>
              <w:lang w:val="es-ES_tradnl" w:eastAsia="en-US" w:bidi="ar-SA"/>
            </w:rPr>
            <w:t>AUTOS</w:t>
          </w:r>
        </w:p>
      </w:tc>
      <w:tc>
        <w:tcPr>
          <w:tcW w:w="189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-46355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2" name="Image2" descr="Dibujo animad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Dibujo animado de un animal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471170</wp:posOffset>
                </wp:positionH>
                <wp:positionV relativeFrom="paragraph">
                  <wp:posOffset>11430</wp:posOffset>
                </wp:positionV>
                <wp:extent cx="620395" cy="619125"/>
                <wp:effectExtent l="0" t="0" r="0" b="0"/>
                <wp:wrapNone/>
                <wp:docPr id="3" name="0 Imagen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0 Imagen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98" w:hRule="atLeast"/>
      </w:trPr>
      <w:tc>
        <w:tcPr>
          <w:tcW w:w="1745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</w:r>
        </w:p>
      </w:tc>
      <w:tc>
        <w:tcPr>
          <w:tcW w:w="351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n-US" w:eastAsia="en-US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16"/>
              <w:szCs w:val="16"/>
              <w:lang w:val="es-ES_tradnl" w:eastAsia="en-US" w:bidi="ar-SA"/>
            </w:rPr>
            <w:t>A-GF-F-05</w:t>
          </w:r>
        </w:p>
      </w:tc>
      <w:tc>
        <w:tcPr>
          <w:tcW w:w="24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n-US" w:eastAsia="en-US" w:bidi="ar-SA"/>
            </w:rPr>
            <w:t>Versión: 01</w:t>
          </w:r>
        </w:p>
      </w:tc>
      <w:tc>
        <w:tcPr>
          <w:tcW w:w="1890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</w:r>
        </w:p>
      </w:tc>
    </w:tr>
    <w:tr>
      <w:trPr>
        <w:trHeight w:val="309" w:hRule="atLeast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s-ES" w:eastAsia="es-ES" w:bidi="ar-SA"/>
            </w:rPr>
            <w:t>Vigente: Resolución No.145 del 18 de abril del 2023</w:t>
          </w:r>
        </w:p>
      </w:tc>
    </w:tr>
  </w:tbl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595" w:type="dxa"/>
      <w:jc w:val="left"/>
      <w:tblInd w:w="-38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5"/>
      <w:gridCol w:w="3519"/>
      <w:gridCol w:w="2440"/>
      <w:gridCol w:w="1890"/>
    </w:tblGrid>
    <w:tr>
      <w:trPr>
        <w:trHeight w:val="315" w:hRule="atLeast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eastAsia="Calibri" w:cs="Arial" w:ascii="Arial" w:hAnsi="Arial"/>
              <w:b/>
              <w:kern w:val="0"/>
              <w:sz w:val="16"/>
              <w:szCs w:val="16"/>
              <w:lang w:val="en-US" w:eastAsia="en-US" w:bidi="ar-SA"/>
            </w:rPr>
            <w:t>PROCESO GESTIÓN FINANCIERA</w:t>
          </w:r>
        </w:p>
      </w:tc>
    </w:tr>
    <w:tr>
      <w:trPr>
        <w:trHeight w:val="840" w:hRule="atLeast"/>
      </w:trPr>
      <w:tc>
        <w:tcPr>
          <w:tcW w:w="174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  <mc:AlternateContent>
              <mc:Choice Requires="wps">
                <w:drawing>
                  <wp:anchor behindDoc="1" distT="0" distB="5715" distL="0" distR="0" simplePos="0" locked="0" layoutInCell="1" allowOverlap="1" relativeHeight="6" wp14:anchorId="5046A4D1">
                    <wp:simplePos x="0" y="0"/>
                    <wp:positionH relativeFrom="margin">
                      <wp:posOffset>-38100</wp:posOffset>
                    </wp:positionH>
                    <wp:positionV relativeFrom="paragraph">
                      <wp:posOffset>45720</wp:posOffset>
                    </wp:positionV>
                    <wp:extent cx="935990" cy="490220"/>
                    <wp:effectExtent l="0" t="0" r="0" b="5715"/>
                    <wp:wrapNone/>
                    <wp:docPr id="4" name="Imagen 4" descr="Texto&#10;&#10;Descripción generada automáticamente con confianza baja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Imagen 4" descr="Texto&#10;&#10;Descripción generada automáticamente con confianza baja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t="0" r="-1281" b="24770"/>
                            <a:stretch/>
                          </pic:blipFill>
                          <pic:spPr>
                            <a:xfrm>
                              <a:off x="0" y="0"/>
                              <a:ext cx="936000" cy="490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 id="shape_0" ID="Imagen 4" stroked="f" o:allowincell="t" style="position:absolute;margin-left:-3pt;margin-top:3.6pt;width:73.65pt;height:38.55pt;mso-wrap-style:none;v-text-anchor:middle;mso-position-horizontal-relative:margin" wp14:anchorId="5046A4D1" type="_x0000_t75">
                    <v:imagedata r:id="rId1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5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sz w:val="16"/>
              <w:szCs w:val="16"/>
              <w:lang w:val="es-ES_tradnl" w:eastAsia="en-US" w:bidi="ar-SA"/>
            </w:rPr>
            <w:t>AUTOS</w:t>
          </w:r>
        </w:p>
      </w:tc>
      <w:tc>
        <w:tcPr>
          <w:tcW w:w="189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-46355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5" name="Image2" descr="Dibujo animad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2" descr="Dibujo animado de un animal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471170</wp:posOffset>
                </wp:positionH>
                <wp:positionV relativeFrom="paragraph">
                  <wp:posOffset>11430</wp:posOffset>
                </wp:positionV>
                <wp:extent cx="620395" cy="619125"/>
                <wp:effectExtent l="0" t="0" r="0" b="0"/>
                <wp:wrapNone/>
                <wp:docPr id="6" name="0 Imagen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0 Imagen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98" w:hRule="atLeast"/>
      </w:trPr>
      <w:tc>
        <w:tcPr>
          <w:tcW w:w="1745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</w:r>
        </w:p>
      </w:tc>
      <w:tc>
        <w:tcPr>
          <w:tcW w:w="351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n-US" w:eastAsia="en-US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16"/>
              <w:szCs w:val="16"/>
              <w:lang w:val="es-ES_tradnl" w:eastAsia="en-US" w:bidi="ar-SA"/>
            </w:rPr>
            <w:t>A-GF-F-05</w:t>
          </w:r>
        </w:p>
      </w:tc>
      <w:tc>
        <w:tcPr>
          <w:tcW w:w="24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n-US" w:eastAsia="en-US" w:bidi="ar-SA"/>
            </w:rPr>
            <w:t>Versión: 01</w:t>
          </w:r>
        </w:p>
      </w:tc>
      <w:tc>
        <w:tcPr>
          <w:tcW w:w="1890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</w:r>
        </w:p>
      </w:tc>
    </w:tr>
    <w:tr>
      <w:trPr>
        <w:trHeight w:val="309" w:hRule="atLeast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s-ES" w:eastAsia="es-ES" w:bidi="ar-SA"/>
            </w:rPr>
            <w:t>Vigente: Resolución No.145 del 18 de abril del 2023</w:t>
          </w:r>
        </w:p>
      </w:tc>
    </w:tr>
  </w:tbl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05d1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rsid w:val="00a305d1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973121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a305d1"/>
    <w:rPr>
      <w:rFonts w:ascii="Calibri" w:hAnsi="Calibri" w:eastAsia="Calibri" w:cs="Calibri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a305d1"/>
    <w:rPr>
      <w:rFonts w:ascii="Calibri" w:hAnsi="Calibri" w:eastAsia="Calibri" w:cs="Calibri"/>
    </w:rPr>
  </w:style>
  <w:style w:type="character" w:styleId="Ttulo1Car" w:customStyle="1">
    <w:name w:val="Título 1 Car"/>
    <w:basedOn w:val="DefaultParagraphFont"/>
    <w:link w:val="Heading1"/>
    <w:qFormat/>
    <w:rsid w:val="00a305d1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semiHidden/>
    <w:qFormat/>
    <w:rsid w:val="00973121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fa1ae9"/>
    <w:rPr>
      <w:sz w:val="20"/>
      <w:szCs w:val="20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fa1ae9"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0d61c5"/>
    <w:rPr>
      <w:rFonts w:ascii="Calibri" w:hAnsi="Calibri" w:eastAsia="Calibri" w:cs="Calibri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1728c"/>
    <w:rPr>
      <w:rFonts w:ascii="Segoe UI" w:hAnsi="Segoe UI" w:eastAsia="Calibri" w:cs="Segoe UI"/>
      <w:sz w:val="18"/>
      <w:szCs w:val="18"/>
    </w:rPr>
  </w:style>
  <w:style w:type="character" w:styleId="InternetLink">
    <w:name w:val="Hyperlink"/>
    <w:basedOn w:val="DefaultParagraphFont"/>
    <w:uiPriority w:val="99"/>
    <w:unhideWhenUsed/>
    <w:rsid w:val="001554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5548b"/>
    <w:rPr>
      <w:color w:val="605E5C"/>
      <w:shd w:fill="E1DFDD" w:val="clear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oSpacing">
    <w:name w:val="No Spacing"/>
    <w:link w:val="SinespaciadoCar"/>
    <w:uiPriority w:val="1"/>
    <w:qFormat/>
    <w:rsid w:val="00a305d1"/>
    <w:pPr>
      <w:widowControl/>
      <w:suppressAutoHyphens w:val="true"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a305d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a305d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25ce4"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link w:val="TextonotapieCar"/>
    <w:uiPriority w:val="99"/>
    <w:semiHidden/>
    <w:unhideWhenUsed/>
    <w:rsid w:val="00fa1ae9"/>
    <w:pPr>
      <w:spacing w:lineRule="auto" w:line="240" w:before="0" w:after="0"/>
    </w:pPr>
    <w:rPr>
      <w:rFonts w:cs="" w:cstheme="minorBidi"/>
      <w:sz w:val="20"/>
      <w:szCs w:val="20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1728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4d06cc"/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guazul-casanare.gov.co/tema/notificaciones-de-hacienda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2.jpeg"/><Relationship Id="rId4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5A91-4A6F-4DA5-AF51-D8B3FF58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Application>LibreOffice/7.3.7.2$Linux_X86_64 LibreOffice_project/30$Build-2</Application>
  <AppVersion>15.0000</AppVersion>
  <Pages>1</Pages>
  <Words>383</Words>
  <Characters>2342</Characters>
  <CharactersWithSpaces>2699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2023-03-28T12:55:00Z</dcterms:created>
  <dc:creator>Profesional Impuesto Predial</dc:creator>
  <dc:description/>
  <dc:language>es-CO</dc:language>
  <cp:lastModifiedBy/>
  <cp:lastPrinted>2020-07-16T17:45:00Z</cp:lastPrinted>
  <dcterms:modified xsi:type="dcterms:W3CDTF">2024-07-05T16:50:45Z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