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Arial Narrow" w:hAnsi="Arial Narrow" w:eastAsia="Times New Roman" w:cs="Arial"/>
          <w:sz w:val="20"/>
          <w:szCs w:val="20"/>
          <w:lang w:val="es-MX" w:eastAsia="es-ES"/>
        </w:rPr>
      </w:pPr>
      <w:bookmarkStart w:id="0" w:name="_GoBack"/>
      <w:bookmarkEnd w:id="0"/>
      <w:r>
        <w:rPr>
          <w:rFonts w:eastAsia="Times New Roman" w:cs="Arial" w:ascii="Arial Narrow" w:hAnsi="Arial Narrow"/>
          <w:sz w:val="20"/>
          <w:szCs w:val="20"/>
          <w:lang w:val="es-MX" w:eastAsia="es-ES"/>
        </w:rPr>
        <w:t>140.33.02.${mandamiento_pago}</w:t>
      </w:r>
    </w:p>
    <w:p>
      <w:pPr>
        <w:pStyle w:val="Normal"/>
        <w:spacing w:lineRule="auto" w:line="240" w:before="0" w:after="0"/>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center"/>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No. ${mandamiento_pago}</w:t>
      </w:r>
    </w:p>
    <w:p>
      <w:pPr>
        <w:pStyle w:val="Normal"/>
        <w:spacing w:lineRule="auto" w:line="240" w:before="0" w:after="0"/>
        <w:jc w:val="right"/>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Fecha:</w:t>
      </w:r>
      <w:r>
        <w:rPr>
          <w:rFonts w:eastAsia="Times New Roman" w:cs="Arial" w:ascii="Arial Narrow" w:hAnsi="Arial Narrow"/>
          <w:sz w:val="20"/>
          <w:szCs w:val="20"/>
          <w:lang w:val="es-MX" w:eastAsia="es-ES"/>
        </w:rPr>
        <w:t xml:space="preserve"> </w:t>
      </w:r>
      <w:r>
        <w:rPr>
          <w:rFonts w:eastAsia="Times New Roman" w:cs="Arial" w:ascii="Arial Narrow" w:hAnsi="Arial Narrow"/>
          <w:b/>
          <w:sz w:val="20"/>
          <w:szCs w:val="20"/>
          <w:lang w:val="es-MX" w:eastAsia="es-ES"/>
        </w:rPr>
        <w:t>${fecha_mandamiento}</w:t>
      </w:r>
    </w:p>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tab/>
      </w:r>
    </w:p>
    <w:tbl>
      <w:tblPr>
        <w:tblStyle w:val="Tabladecuadrcula1clara"/>
        <w:tblW w:w="5923"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57"/>
        <w:gridCol w:w="4165"/>
      </w:tblGrid>
      <w:tr>
        <w:trPr>
          <w:cnfStyle w:val="100000000000" w:firstRow="1" w:lastRow="0" w:firstColumn="0" w:lastColumn="0" w:oddVBand="0" w:evenVBand="0" w:oddHBand="0" w:evenHBand="0" w:firstRowFirstColumn="0" w:firstRowLastColumn="0" w:lastRowFirstColumn="0" w:lastRowLastColumn="0"/>
        </w:trPr>
        <w:tc>
          <w:tcPr>
            <w:tcW w:w="1757"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 xml:space="preserve">EXPEDIENTE </w:t>
            </w:r>
          </w:p>
        </w:tc>
        <w:tc>
          <w:tcPr>
            <w:tcW w:w="4165" w:type="dxa"/>
            <w:tcBorders>
              <w:bottom w:val="single" w:sz="12" w:space="0" w:color="666666"/>
            </w:tcBorders>
          </w:tcPr>
          <w:p>
            <w:pPr>
              <w:pStyle w:val="Normal"/>
              <w:widowControl w:val="false"/>
              <w:spacing w:lineRule="auto" w:line="240" w:before="0" w:after="0"/>
              <w:jc w:val="left"/>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Times New Roman"/>
                <w:b w:val="false"/>
                <w:b w:val="false"/>
                <w:sz w:val="18"/>
                <w:szCs w:val="18"/>
              </w:rPr>
            </w:pPr>
            <w:r>
              <w:rPr>
                <w:rFonts w:eastAsia="Times New Roman" w:cs="Arial" w:ascii="Arial Narrow" w:hAnsi="Arial Narrow"/>
                <w:b/>
                <w:bCs/>
                <w:kern w:val="0"/>
                <w:sz w:val="18"/>
                <w:szCs w:val="18"/>
                <w:lang w:val="es-MX" w:eastAsia="es-ES" w:bidi="ar-SA"/>
              </w:rPr>
              <w:t>${expediente_coactivo}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AÑOS GRAVABLE</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8"/>
                <w:szCs w:val="18"/>
                <w:lang w:val="es-MX" w:eastAsia="es-ES"/>
              </w:rPr>
            </w:pPr>
            <w:r>
              <w:rPr>
                <w:rFonts w:eastAsia="Times New Roman" w:cs="Arial" w:ascii="Arial Narrow" w:hAnsi="Arial Narrow"/>
                <w:kern w:val="0"/>
                <w:sz w:val="18"/>
                <w:szCs w:val="18"/>
                <w:lang w:val="es-MX" w:eastAsia="es-ES" w:bidi="ar-SA"/>
              </w:rPr>
              <w:t>${vigenciaexpediente}</w:t>
              <w:tab/>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CONTRIBUYENTE(S)</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
                <w:b/>
                <w:sz w:val="18"/>
                <w:szCs w:val="18"/>
              </w:rPr>
            </w:pPr>
            <w:r>
              <w:rPr>
                <w:rFonts w:eastAsia="Times New Roman" w:cs="Arial" w:ascii="Arial Narrow" w:hAnsi="Arial Narrow"/>
                <w:kern w:val="0"/>
                <w:sz w:val="18"/>
                <w:szCs w:val="18"/>
                <w:lang w:val="es-MX" w:eastAsia="es-ES" w:bidi="ar-SA"/>
              </w:rPr>
              <w:t>${nombrerazonsocial}</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CC O NIT</w:t>
              <w:tab/>
            </w:r>
          </w:p>
        </w:tc>
        <w:tc>
          <w:tcPr>
            <w:tcW w:w="4165" w:type="dxa"/>
            <w:tcBorders/>
          </w:tcPr>
          <w:p>
            <w:pPr>
              <w:pStyle w:val="NoSpacing"/>
              <w:widowControl w:val="false"/>
              <w:numPr>
                <w:ilvl w:val="0"/>
                <w:numId w:val="0"/>
              </w:numPr>
              <w:suppressAutoHyphens w:val="true"/>
              <w:spacing w:before="0" w:after="0"/>
              <w:ind w:left="0" w:hanging="0"/>
              <w:jc w:val="left"/>
              <w:outlineLvl w:val="0"/>
              <w:cnfStyle w:val="000000000000" w:firstRow="0" w:lastRow="0" w:firstColumn="0" w:lastColumn="0" w:oddVBand="0" w:evenVBand="0" w:oddHBand="0" w:evenHBand="0" w:firstRowFirstColumn="0" w:firstRowLastColumn="0" w:lastRowFirstColumn="0" w:lastRowLastColumn="0"/>
              <w:rPr>
                <w:rFonts w:ascii="Arial Narrow" w:hAnsi="Arial Narrow" w:cs="Arial"/>
                <w:color w:val="000000" w:themeColor="text1"/>
                <w:sz w:val="18"/>
                <w:szCs w:val="18"/>
              </w:rPr>
            </w:pPr>
            <w:r>
              <w:rPr>
                <w:rFonts w:eastAsia="Times New Roman" w:cs="Arial" w:ascii="Arial Narrow" w:hAnsi="Arial Narrow"/>
                <w:kern w:val="0"/>
                <w:sz w:val="18"/>
                <w:szCs w:val="18"/>
                <w:lang w:val="es-MX" w:eastAsia="es-ES" w:bidi="ar-SA"/>
              </w:rPr>
              <w:t>${idcontribuyenteexpediente}</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IMPUESTO</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bCs/>
                <w:sz w:val="18"/>
                <w:szCs w:val="18"/>
              </w:rPr>
            </w:pPr>
            <w:r>
              <w:rPr>
                <w:rFonts w:eastAsia="Times New Roman" w:cs="Arial" w:ascii="Arial Narrow" w:hAnsi="Arial Narrow"/>
                <w:kern w:val="0"/>
                <w:sz w:val="18"/>
                <w:szCs w:val="18"/>
                <w:lang w:val="es-MX" w:eastAsia="es-ES" w:bidi="ar-SA"/>
              </w:rPr>
              <w:t>VEHÍCULOS</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 xml:space="preserve">CODIGO CATASTRAL          </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${objeto_expediente_cobro}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EMAIL:</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${correo}</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Arial" w:ascii="Arial Narrow" w:hAnsi="Arial Narrow"/>
                <w:b/>
                <w:bCs/>
                <w:kern w:val="0"/>
                <w:sz w:val="18"/>
                <w:szCs w:val="18"/>
                <w:lang w:val="es-MX" w:eastAsia="es-ES" w:bidi="ar-SA"/>
              </w:rPr>
              <w:t>DIRECCIÓN</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${direccionexpedientefiscalizacion}</w:t>
            </w:r>
          </w:p>
        </w:tc>
      </w:tr>
      <w:tr>
        <w:trPr/>
        <w:tc>
          <w:tcPr>
            <w:tcW w:w="1757"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left"/>
              <w:rPr>
                <w:rFonts w:ascii="Arial Narrow" w:hAnsi="Arial Narrow" w:eastAsia="Times New Roman" w:cs="Times New Roman"/>
                <w:sz w:val="18"/>
                <w:szCs w:val="18"/>
              </w:rPr>
            </w:pPr>
            <w:r>
              <w:rPr>
                <w:rFonts w:eastAsia="Times New Roman" w:cs="Times New Roman" w:ascii="Arial Narrow" w:hAnsi="Arial Narrow"/>
                <w:b/>
                <w:bCs/>
                <w:kern w:val="0"/>
                <w:sz w:val="18"/>
                <w:szCs w:val="18"/>
                <w:lang w:val="es-CO" w:bidi="ar-SA"/>
              </w:rPr>
              <w:t>CIUDAD:</w:t>
            </w:r>
          </w:p>
        </w:tc>
        <w:tc>
          <w:tcPr>
            <w:tcW w:w="4165" w:type="dxa"/>
            <w:tcBorders/>
          </w:tcPr>
          <w:p>
            <w:pPr>
              <w:pStyle w:val="Normal"/>
              <w:widowControl w:val="false"/>
              <w:spacing w:lineRule="auto" w:line="240" w:before="0" w:after="0"/>
              <w:jc w:val="left"/>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Times New Roman"/>
                <w:sz w:val="18"/>
                <w:szCs w:val="18"/>
              </w:rPr>
            </w:pPr>
            <w:r>
              <w:rPr>
                <w:rFonts w:eastAsia="Times New Roman" w:cs="Arial" w:ascii="Arial Narrow" w:hAnsi="Arial Narrow"/>
                <w:kern w:val="0"/>
                <w:sz w:val="18"/>
                <w:szCs w:val="18"/>
                <w:lang w:val="es-MX" w:eastAsia="es-ES" w:bidi="ar-SA"/>
              </w:rPr>
              <w:t>${municipioexpedientefiscalizacion}</w:t>
            </w:r>
          </w:p>
        </w:tc>
      </w:tr>
    </w:tbl>
    <w:p>
      <w:pPr>
        <w:pStyle w:val="Normal"/>
        <w:tabs>
          <w:tab w:val="clear" w:pos="708"/>
          <w:tab w:val="left" w:pos="4080" w:leader="none"/>
        </w:tabs>
        <w:spacing w:lineRule="auto" w:line="240" w:before="0" w:after="0"/>
        <w:rPr>
          <w:rFonts w:ascii="Arial Narrow" w:hAnsi="Arial Narrow" w:eastAsia="Times New Roman" w:cs="Arial"/>
          <w:b/>
          <w:b/>
          <w:sz w:val="20"/>
          <w:szCs w:val="20"/>
          <w:lang w:val="es-MX" w:eastAsia="es-ES"/>
        </w:rPr>
      </w:pPr>
      <w:r>
        <w:rPr>
          <w:rFonts w:eastAsia="Times New Roman" w:cs="Arial" w:ascii="Arial Narrow" w:hAnsi="Arial Narrow"/>
          <w:b/>
          <w:sz w:val="20"/>
          <w:szCs w:val="20"/>
          <w:lang w:val="es-MX" w:eastAsia="es-ES"/>
        </w:rPr>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t>La suscrita Secretaria de Hacienda del Municipio de Aguazul, Casanare, en uso de sus atribuciones Constitucionales y Legales, en especial, las conferidas en el Artículo 209 de la Constitución Política Nacional, en concordancia con lo previsto en los Artículos 5°, 489 y numeral 14 del Artículo 352 del Estatuto de Rentas del Municipio de Aguazul (Acuerdo Municipal N° 020 del 21 de diciembre de 2016), en armonía con lo dispuesto en los Artículos 5°, 16,19,28 y 39 del Decreto Municipal N° 010 del 16 de enero de 2014 ( por medio del cual se adopta el nuevo manual de cobro y reglamento de cartera del Municipio de Aguazul, Casanare), y demás normas que adicionen, modifiquen, substituyan o complementen vigentes sobre la materia, y,</w:t>
      </w:r>
    </w:p>
    <w:p>
      <w:pPr>
        <w:pStyle w:val="Normal"/>
        <w:spacing w:lineRule="auto" w:line="240" w:before="0" w:after="0"/>
        <w:jc w:val="both"/>
        <w:rPr>
          <w:rFonts w:ascii="Arial Narrow" w:hAnsi="Arial Narrow" w:eastAsia="Times New Roman" w:cs="Arial"/>
          <w:sz w:val="20"/>
          <w:szCs w:val="20"/>
          <w:lang w:val="es-ES" w:eastAsia="es-ES"/>
        </w:rPr>
      </w:pPr>
      <w:r>
        <w:rPr>
          <w:rFonts w:eastAsia="Times New Roman" w:cs="Arial" w:ascii="Arial Narrow" w:hAnsi="Arial Narrow"/>
          <w:sz w:val="20"/>
          <w:szCs w:val="20"/>
          <w:lang w:val="es-ES" w:eastAsia="es-ES"/>
        </w:rPr>
      </w:r>
    </w:p>
    <w:p>
      <w:pPr>
        <w:pStyle w:val="Normal"/>
        <w:spacing w:lineRule="auto" w:line="240" w:before="0" w:after="0"/>
        <w:jc w:val="center"/>
        <w:rPr>
          <w:rFonts w:ascii="Arial Narrow" w:hAnsi="Arial Narrow" w:eastAsia="Times New Roman" w:cs="Arial"/>
          <w:sz w:val="20"/>
          <w:szCs w:val="20"/>
          <w:lang w:val="es-MX" w:eastAsia="es-ES"/>
        </w:rPr>
      </w:pPr>
      <w:r>
        <w:rPr>
          <w:rFonts w:eastAsia="Times New Roman" w:cs="Arial" w:ascii="Arial Narrow" w:hAnsi="Arial Narrow"/>
          <w:b/>
          <w:sz w:val="20"/>
          <w:szCs w:val="20"/>
          <w:lang w:val="es-MX" w:eastAsia="es-ES"/>
        </w:rPr>
        <w:t>CONSIDERANDO</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Que el(los) deudor(es): ${nombrerazonsocial}</w:t>
      </w:r>
      <w:r>
        <w:rPr>
          <w:rFonts w:eastAsia="Times New Roman" w:cs="Arial" w:ascii="Arial Narrow" w:hAnsi="Arial Narrow"/>
          <w:b/>
          <w:sz w:val="20"/>
          <w:szCs w:val="20"/>
          <w:lang w:eastAsia="es-ES"/>
        </w:rPr>
        <w:t xml:space="preserve"> </w:t>
      </w:r>
      <w:r>
        <w:rPr>
          <w:rFonts w:eastAsia="Times New Roman" w:cs="Arial" w:ascii="Arial Narrow" w:hAnsi="Arial Narrow"/>
          <w:sz w:val="20"/>
          <w:szCs w:val="20"/>
          <w:lang w:val="es-MX" w:eastAsia="es-ES"/>
        </w:rPr>
        <w:t>con</w:t>
      </w:r>
      <w:r>
        <w:rPr>
          <w:rFonts w:eastAsia="Times New Roman" w:cs="Arial" w:ascii="Arial Narrow" w:hAnsi="Arial Narrow"/>
          <w:sz w:val="20"/>
          <w:szCs w:val="20"/>
          <w:lang w:eastAsia="es-ES"/>
        </w:rPr>
        <w:t xml:space="preserve"> CC o NIT No.</w:t>
      </w:r>
      <w:r>
        <w:rPr>
          <w:rFonts w:eastAsia="Times New Roman" w:cs="Arial" w:ascii="Arial Narrow" w:hAnsi="Arial Narrow"/>
          <w:b/>
          <w:sz w:val="20"/>
          <w:szCs w:val="20"/>
          <w:lang w:eastAsia="es-ES"/>
        </w:rPr>
        <w:t>${idcontribuyenteexpediente}</w:t>
      </w:r>
      <w:r>
        <w:rPr>
          <w:rFonts w:eastAsia="Times New Roman" w:cs="Arial" w:ascii="Arial Narrow" w:hAnsi="Arial Narrow"/>
          <w:sz w:val="20"/>
          <w:szCs w:val="20"/>
          <w:lang w:eastAsia="es-ES"/>
        </w:rPr>
        <w:t>, respectivamente,</w:t>
      </w:r>
      <w:r>
        <w:rPr>
          <w:rFonts w:eastAsia="Times New Roman" w:cs="Arial" w:ascii="Arial Narrow" w:hAnsi="Arial Narrow"/>
          <w:b/>
          <w:sz w:val="20"/>
          <w:szCs w:val="20"/>
          <w:lang w:val="es-MX" w:eastAsia="es-ES"/>
        </w:rPr>
        <w:t xml:space="preserve"> </w:t>
      </w:r>
      <w:r>
        <w:rPr>
          <w:rFonts w:eastAsia="Times New Roman" w:cs="Arial" w:ascii="Arial Narrow" w:hAnsi="Arial Narrow"/>
          <w:sz w:val="20"/>
          <w:szCs w:val="20"/>
          <w:lang w:eastAsia="es-ES"/>
        </w:rPr>
        <w:t xml:space="preserve">debe(n) al </w:t>
      </w:r>
      <w:r>
        <w:rPr>
          <w:rFonts w:eastAsia="Times New Roman" w:cs="Arial" w:ascii="Arial Narrow" w:hAnsi="Arial Narrow"/>
          <w:b/>
          <w:sz w:val="20"/>
          <w:szCs w:val="20"/>
          <w:lang w:eastAsia="es-ES"/>
        </w:rPr>
        <w:t>MUNICIPIO DE AGUAZUL</w:t>
      </w:r>
      <w:r>
        <w:rPr>
          <w:rFonts w:eastAsia="Times New Roman" w:cs="Arial" w:ascii="Arial Narrow" w:hAnsi="Arial Narrow"/>
          <w:sz w:val="20"/>
          <w:szCs w:val="20"/>
          <w:lang w:eastAsia="es-ES"/>
        </w:rPr>
        <w:t xml:space="preserve">, las obligaciones tributarias de acuerdo a los documentos que se indican a continuación, más los intereses moratorios y gastos que se causen hasta el momento de su pago efectivo: </w:t>
      </w:r>
    </w:p>
    <w:p>
      <w:pPr>
        <w:pStyle w:val="Normal"/>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tbl>
      <w:tblPr>
        <w:tblStyle w:val="Tabladecuadrcula1clara"/>
        <w:tblW w:w="9534" w:type="dxa"/>
        <w:jc w:val="center"/>
        <w:tblInd w:w="0" w:type="dxa"/>
        <w:tblLayout w:type="fixed"/>
        <w:tblCellMar>
          <w:top w:w="0" w:type="dxa"/>
          <w:left w:w="108" w:type="dxa"/>
          <w:bottom w:w="0" w:type="dxa"/>
          <w:right w:w="108" w:type="dxa"/>
        </w:tblCellMar>
        <w:tblLook w:val="01e0" w:noHBand="0" w:noVBand="0" w:firstColumn="1" w:lastRow="1" w:lastColumn="1" w:firstRow="1"/>
      </w:tblPr>
      <w:tblGrid>
        <w:gridCol w:w="1466"/>
        <w:gridCol w:w="729"/>
        <w:gridCol w:w="907"/>
        <w:gridCol w:w="1010"/>
        <w:gridCol w:w="1168"/>
        <w:gridCol w:w="1179"/>
        <w:gridCol w:w="1475"/>
        <w:gridCol w:w="1599"/>
      </w:tblGrid>
      <w:tr>
        <w:trPr>
          <w:trHeight w:val="20" w:hRule="atLeast"/>
          <w:cnfStyle w:val="100000000000" w:firstRow="1" w:lastRow="0" w:firstColumn="0" w:lastColumn="0" w:oddVBand="0" w:evenVBand="0" w:oddHBand="0" w:evenHBand="0" w:firstRowFirstColumn="0" w:firstRowLastColumn="0" w:lastRowFirstColumn="0" w:lastRowLastColumn="0"/>
        </w:trPr>
        <w:tc>
          <w:tcPr>
            <w:tcW w:w="1466" w:type="dxa"/>
            <w:cnfStyle w:val="001000000000" w:firstRow="0" w:lastRow="0" w:firstColumn="1" w:lastColumn="0"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TIPO DOCUMENTO</w:t>
            </w:r>
          </w:p>
        </w:tc>
        <w:tc>
          <w:tcPr>
            <w:tcW w:w="72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Nº  ACTO</w:t>
            </w:r>
          </w:p>
        </w:tc>
        <w:tc>
          <w:tcPr>
            <w:tcW w:w="907"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FECHA</w:t>
            </w:r>
          </w:p>
        </w:tc>
        <w:tc>
          <w:tcPr>
            <w:tcW w:w="2178" w:type="dxa"/>
            <w:gridSpan w:val="2"/>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CONCEPTO</w:t>
            </w:r>
          </w:p>
        </w:tc>
        <w:tc>
          <w:tcPr>
            <w:tcW w:w="1179"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AÑO</w:t>
            </w:r>
          </w:p>
        </w:tc>
        <w:tc>
          <w:tcPr>
            <w:tcW w:w="1475" w:type="dxa"/>
            <w:tcBorders>
              <w:bottom w:val="single" w:sz="12" w:space="0" w:color="666666"/>
            </w:tcBorders>
            <w:shd w:color="auto" w:fill="D9D9D9" w:themeFill="background1" w:themeFillShade="d9" w:val="clear"/>
          </w:tcPr>
          <w:p>
            <w:pPr>
              <w:pStyle w:val="Normal"/>
              <w:widowControl w:val="false"/>
              <w:spacing w:lineRule="auto" w:line="240" w:before="0" w:after="0"/>
              <w:jc w:val="center"/>
              <w:cnfStyle w:val="100000000000" w:firstRow="1" w:lastRow="0" w:firstColumn="0" w:lastColumn="0" w:oddVBand="0" w:evenVBand="0" w:oddHBand="0" w:evenHBand="0" w:firstRowFirstColumn="0" w:firstRowLastColumn="0" w:lastRowFirstColumn="0" w:lastRowLastColumn="0"/>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 xml:space="preserve">IMPUESTO </w:t>
            </w:r>
          </w:p>
        </w:tc>
        <w:tc>
          <w:tcPr>
            <w:tcW w:w="1599" w:type="dxa"/>
            <w:cnfStyle w:val="000100000000" w:firstRow="0" w:lastRow="0" w:firstColumn="0" w:lastColumn="1" w:oddVBand="0" w:evenVBand="0" w:oddHBand="0" w:evenHBand="0" w:firstRowFirstColumn="0" w:firstRowLastColumn="0" w:lastRowFirstColumn="0" w:lastRowLastColumn="0"/>
            <w:tcBorders>
              <w:bottom w:val="single" w:sz="12" w:space="0" w:color="666666"/>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b w:val="false"/>
                <w:b w:val="false"/>
                <w:sz w:val="14"/>
                <w:szCs w:val="14"/>
                <w:lang w:eastAsia="es-ES"/>
              </w:rPr>
            </w:pPr>
            <w:r>
              <w:rPr>
                <w:rFonts w:eastAsia="Times New Roman" w:cs="Arial" w:ascii="Arial Narrow" w:hAnsi="Arial Narrow"/>
                <w:b/>
                <w:bCs/>
                <w:kern w:val="0"/>
                <w:sz w:val="14"/>
                <w:szCs w:val="14"/>
                <w:lang w:val="es-CO" w:eastAsia="es-ES" w:bidi="ar-SA"/>
              </w:rPr>
              <w:t>TOTAL</w:t>
            </w:r>
          </w:p>
        </w:tc>
      </w:tr>
      <w:tr>
        <w:trPr>
          <w:trHeight w:val="20" w:hRule="atLeast"/>
        </w:trPr>
        <w:tc>
          <w:tcPr>
            <w:tcW w:w="1466" w:type="dxa"/>
            <w:cnfStyle w:val="001000000000" w:firstRow="0" w:lastRow="0" w:firstColumn="1" w:lastColumn="0"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sz w:val="14"/>
                <w:szCs w:val="14"/>
                <w:lang w:eastAsia="es-CO"/>
              </w:rPr>
            </w:pPr>
            <w:r>
              <w:rPr>
                <w:rFonts w:eastAsia="Calibri" w:ascii="Arial Narrow" w:hAnsi="Arial Narrow"/>
                <w:b/>
                <w:bCs/>
                <w:kern w:val="0"/>
                <w:sz w:val="14"/>
                <w:szCs w:val="14"/>
                <w:lang w:val="es-CO" w:eastAsia="es-CO" w:bidi="ar-SA"/>
              </w:rPr>
              <w:t>LIQUIDACIÓN OFICIAL</w:t>
            </w:r>
          </w:p>
        </w:tc>
        <w:tc>
          <w:tcPr>
            <w:tcW w:w="72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${numero_acto}</w:t>
            </w:r>
          </w:p>
        </w:tc>
        <w:tc>
          <w:tcPr>
            <w:tcW w:w="907"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sz w:val="14"/>
                <w:szCs w:val="14"/>
                <w:lang w:eastAsia="es-CO"/>
              </w:rPr>
            </w:pPr>
            <w:r>
              <w:rPr>
                <w:rFonts w:eastAsia="Calibri" w:ascii="Arial Narrow" w:hAnsi="Arial Narrow"/>
                <w:kern w:val="0"/>
                <w:sz w:val="14"/>
                <w:szCs w:val="14"/>
                <w:lang w:val="es-CO" w:eastAsia="es-CO" w:bidi="ar-SA"/>
              </w:rPr>
              <w:t>${fecha_acto}</w:t>
            </w:r>
          </w:p>
        </w:tc>
        <w:tc>
          <w:tcPr>
            <w:tcW w:w="2178" w:type="dxa"/>
            <w:gridSpan w:val="2"/>
            <w:tcBorders/>
          </w:tcPr>
          <w:p>
            <w:pPr>
              <w:pStyle w:val="Normal"/>
              <w:widowControl w:val="false"/>
              <w:spacing w:before="0" w:after="20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b/>
                <w:kern w:val="0"/>
                <w:sz w:val="14"/>
                <w:szCs w:val="14"/>
                <w:lang w:val="es-MX" w:eastAsia="es-ES" w:bidi="ar-SA"/>
              </w:rPr>
              <w:t>IMPUESTO PREDIAL UNIFICADO</w:t>
            </w:r>
          </w:p>
        </w:tc>
        <w:tc>
          <w:tcPr>
            <w:tcW w:w="1179"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eastAsia="es-ES"/>
              </w:rPr>
            </w:pPr>
            <w:r>
              <w:rPr>
                <w:rFonts w:eastAsia="Times New Roman" w:cs="Arial" w:ascii="Arial Narrow" w:hAnsi="Arial Narrow"/>
                <w:kern w:val="0"/>
                <w:sz w:val="14"/>
                <w:szCs w:val="14"/>
                <w:lang w:val="es-CO" w:eastAsia="es-ES" w:bidi="ar-SA"/>
              </w:rPr>
              <w:t>${vigenciaexpediente}</w:t>
            </w:r>
          </w:p>
        </w:tc>
        <w:tc>
          <w:tcPr>
            <w:tcW w:w="1475" w:type="dxa"/>
            <w:tcBorders/>
          </w:tcPr>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rFonts w:ascii="Arial Narrow" w:hAnsi="Arial Narrow" w:eastAsia="Times New Roman" w:cs="Arial"/>
                <w:sz w:val="14"/>
                <w:szCs w:val="14"/>
                <w:lang w:val="es-MX" w:eastAsia="es-ES"/>
              </w:rPr>
            </w:pPr>
            <w:r>
              <w:rPr>
                <w:rFonts w:eastAsia="Times New Roman" w:cs="Arial" w:ascii="Arial Narrow" w:hAnsi="Arial Narrow"/>
                <w:sz w:val="14"/>
                <w:szCs w:val="14"/>
                <w:lang w:val="es-MX" w:eastAsia="es-ES"/>
              </w:rPr>
            </w:r>
          </w:p>
          <w:p>
            <w:pPr>
              <w:pStyle w:val="Normal"/>
              <w:widowControl w:val="false"/>
              <w:spacing w:lineRule="auto" w:line="240" w:before="0" w:after="0"/>
              <w:jc w:val="center"/>
              <w:cnfStyle w:val="000000000000" w:firstRow="0" w:lastRow="0" w:firstColumn="0" w:lastColumn="0" w:oddVBand="0" w:evenVBand="0" w:oddHBand="0" w:evenHBand="0" w:firstRowFirstColumn="0" w:firstRowLastColumn="0" w:lastRowFirstColumn="0" w:lastRowLastColumn="0"/>
              <w:rPr>
                <w:sz w:val="14"/>
                <w:szCs w:val="14"/>
              </w:rPr>
            </w:pPr>
            <w:r>
              <w:rPr>
                <w:rFonts w:eastAsia="Times New Roman" w:cs="Arial" w:ascii="Arial Narrow" w:hAnsi="Arial Narrow"/>
                <w:kern w:val="0"/>
                <w:sz w:val="14"/>
                <w:szCs w:val="14"/>
                <w:lang w:val="es-MX" w:eastAsia="es-ES" w:bidi="ar-SA"/>
              </w:rPr>
              <w:t>${valor_impuesto}</w:t>
            </w:r>
          </w:p>
        </w:tc>
        <w:tc>
          <w:tcPr>
            <w:tcW w:w="1599" w:type="dxa"/>
            <w:cnfStyle w:val="000100000000" w:firstRow="0" w:lastRow="0" w:firstColumn="0" w:lastColumn="1" w:oddVBand="0" w:evenVBand="0" w:oddHBand="0" w:evenHBand="0" w:firstRowFirstColumn="0" w:firstRowLastColumn="0" w:lastRowFirstColumn="0" w:lastRowLastColumn="0"/>
            <w:tcBorders/>
          </w:tcPr>
          <w:p>
            <w:pPr>
              <w:pStyle w:val="Normal"/>
              <w:widowControl w:val="false"/>
              <w:spacing w:lineRule="auto" w:line="240" w:before="0" w:after="0"/>
              <w:jc w:val="center"/>
              <w:rPr>
                <w:rFonts w:ascii="Arial Narrow" w:hAnsi="Arial Narrow" w:eastAsia="Times New Roman" w:cs="Arial"/>
                <w:sz w:val="14"/>
                <w:szCs w:val="14"/>
                <w:lang w:val="es-MX" w:eastAsia="es-ES"/>
              </w:rPr>
            </w:pPr>
            <w:r>
              <w:rPr>
                <w:rFonts w:eastAsia="Times New Roman" w:cs="Arial" w:ascii="Arial Narrow" w:hAnsi="Arial Narrow"/>
                <w:b/>
                <w:bCs/>
                <w:sz w:val="14"/>
                <w:szCs w:val="14"/>
                <w:lang w:val="es-MX" w:eastAsia="es-ES"/>
              </w:rPr>
            </w:r>
          </w:p>
          <w:p>
            <w:pPr>
              <w:pStyle w:val="Normal"/>
              <w:widowControl w:val="false"/>
              <w:spacing w:lineRule="auto" w:line="240" w:before="0" w:after="0"/>
              <w:jc w:val="center"/>
              <w:rPr>
                <w:rFonts w:ascii="Arial Narrow" w:hAnsi="Arial Narrow"/>
                <w:sz w:val="14"/>
                <w:szCs w:val="14"/>
                <w:lang w:eastAsia="es-CO"/>
              </w:rPr>
            </w:pPr>
            <w:r>
              <w:rPr>
                <w:rFonts w:eastAsia="Times New Roman" w:cs="Arial" w:ascii="Arial Narrow" w:hAnsi="Arial Narrow"/>
                <w:b/>
                <w:bCs/>
                <w:kern w:val="0"/>
                <w:sz w:val="14"/>
                <w:szCs w:val="14"/>
                <w:lang w:val="es-MX" w:eastAsia="es-ES" w:bidi="ar-SA"/>
              </w:rPr>
              <w:t>${valor_total}</w:t>
            </w:r>
          </w:p>
        </w:tc>
      </w:tr>
      <w:tr>
        <w:trPr>
          <w:trHeight w:val="20" w:hRule="atLeast"/>
          <w:cnfStyle w:val="010000000000" w:firstRow="0" w:lastRow="1" w:firstColumn="0" w:lastColumn="0" w:oddVBand="0" w:evenVBand="0" w:oddHBand="0" w:evenHBand="0" w:firstRowFirstColumn="0" w:firstRowLastColumn="0" w:lastRowFirstColumn="0" w:lastRowLastColumn="0"/>
        </w:trPr>
        <w:tc>
          <w:tcPr>
            <w:tcW w:w="4112" w:type="dxa"/>
            <w:gridSpan w:val="4"/>
            <w:cnfStyle w:val="001000000000" w:firstRow="0" w:lastRow="0" w:firstColumn="1" w:lastColumn="0" w:oddVBand="0" w:evenVBand="0" w:oddHBand="0" w:evenHBand="0" w:firstRowFirstColumn="0" w:firstRowLastColumn="0" w:lastRowFirstColumn="0" w:lastRowLastColumn="0"/>
            <w:tcBorders>
              <w:top w:val="double" w:sz="2" w:space="0" w:color="666666"/>
              <w:right w:val="single" w:sz="4" w:space="0" w:color="000000"/>
            </w:tcBorders>
            <w:shd w:color="auto" w:fill="D9D9D9" w:themeFill="background1" w:themeFillShade="d9" w:val="clear"/>
          </w:tcPr>
          <w:p>
            <w:pPr>
              <w:pStyle w:val="Normal"/>
              <w:widowControl w:val="false"/>
              <w:spacing w:lineRule="auto" w:line="240" w:before="0" w:after="0"/>
              <w:jc w:val="center"/>
              <w:rPr>
                <w:rFonts w:ascii="Arial Narrow" w:hAnsi="Arial Narrow" w:eastAsia="Times New Roman" w:cs="Arial"/>
                <w:sz w:val="14"/>
                <w:szCs w:val="14"/>
                <w:lang w:eastAsia="es-ES"/>
              </w:rPr>
            </w:pPr>
            <w:r>
              <w:rPr>
                <w:rFonts w:eastAsia="Times New Roman" w:cs="Arial" w:ascii="Arial Narrow" w:hAnsi="Arial Narrow"/>
                <w:b/>
                <w:bCs/>
                <w:kern w:val="0"/>
                <w:sz w:val="14"/>
                <w:szCs w:val="14"/>
                <w:lang w:val="es-CO" w:eastAsia="es-ES" w:bidi="ar-SA"/>
              </w:rPr>
              <w:t>TOTALES</w:t>
            </w:r>
          </w:p>
        </w:tc>
        <w:tc>
          <w:tcPr>
            <w:tcW w:w="3822" w:type="dxa"/>
            <w:gridSpan w:val="3"/>
            <w:tcBorders>
              <w:top w:val="double" w:sz="2" w:space="0" w:color="666666"/>
              <w:left w:val="single" w:sz="4" w:space="0" w:color="000000"/>
            </w:tcBorders>
          </w:tcPr>
          <w:p>
            <w:pPr>
              <w:pStyle w:val="Normal"/>
              <w:widowControl w:val="false"/>
              <w:spacing w:lineRule="auto" w:line="240" w:before="0" w:after="0"/>
              <w:jc w:val="center"/>
              <w:cnfStyle w:val="010000000000" w:firstRow="0" w:lastRow="1" w:firstColumn="0" w:lastColumn="0" w:oddVBand="0" w:evenVBand="0" w:oddHBand="0" w:evenHBand="0" w:firstRowFirstColumn="0" w:firstRowLastColumn="0" w:lastRowFirstColumn="0" w:lastRowLastColumn="0"/>
              <w:rPr>
                <w:rFonts w:ascii="Arial Narrow" w:hAnsi="Arial Narrow" w:eastAsia="Times New Roman" w:cs="Arial"/>
                <w:b w:val="false"/>
                <w:b w:val="false"/>
                <w:bCs w:val="false"/>
                <w:sz w:val="14"/>
                <w:szCs w:val="14"/>
                <w:lang w:eastAsia="es-ES"/>
              </w:rPr>
            </w:pPr>
            <w:r>
              <w:rPr>
                <w:rFonts w:cs="Arial" w:ascii="Arial Narrow" w:hAnsi="Arial Narrow"/>
                <w:b/>
                <w:bCs/>
                <w:kern w:val="0"/>
                <w:sz w:val="20"/>
                <w:szCs w:val="20"/>
                <w:lang w:val="es-ES" w:bidi="ar-SA"/>
              </w:rPr>
              <w:t>${total_obligacion_letras}</w:t>
            </w:r>
          </w:p>
        </w:tc>
        <w:tc>
          <w:tcPr>
            <w:tcW w:w="1599" w:type="dxa"/>
            <w:cnfStyle w:val="000100000000" w:firstRow="0" w:lastRow="0" w:firstColumn="0" w:lastColumn="1" w:oddVBand="0" w:evenVBand="0" w:oddHBand="0" w:evenHBand="0" w:firstRowFirstColumn="0" w:firstRowLastColumn="0" w:lastRowFirstColumn="0" w:lastRowLastColumn="0"/>
            <w:tcBorders>
              <w:top w:val="double" w:sz="2" w:space="0" w:color="666666"/>
            </w:tcBorders>
            <w:shd w:color="auto" w:fill="D9D9D9" w:themeFill="background1" w:themeFillShade="d9" w:val="clear"/>
          </w:tcPr>
          <w:p>
            <w:pPr>
              <w:pStyle w:val="Normal"/>
              <w:widowControl w:val="false"/>
              <w:spacing w:lineRule="auto" w:line="240" w:before="0" w:after="0"/>
              <w:jc w:val="center"/>
              <w:rPr>
                <w:color w:val="000000"/>
                <w:sz w:val="14"/>
                <w:szCs w:val="14"/>
                <w:lang w:eastAsia="es-CO"/>
              </w:rPr>
            </w:pPr>
            <w:r>
              <w:rPr>
                <w:rFonts w:eastAsia="Calibri"/>
                <w:b/>
                <w:bCs/>
                <w:color w:val="000000"/>
                <w:kern w:val="0"/>
                <w:sz w:val="14"/>
                <w:szCs w:val="14"/>
                <w:lang w:val="es-CO" w:bidi="ar-SA"/>
              </w:rPr>
              <w:t>${total_obligaciones}</w:t>
            </w:r>
          </w:p>
        </w:tc>
      </w:tr>
    </w:tbl>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both"/>
        <w:rPr>
          <w:rFonts w:ascii="Arial Narrow" w:hAnsi="Arial Narrow" w:cs="Arial"/>
          <w:sz w:val="20"/>
          <w:szCs w:val="20"/>
          <w:lang w:val="es-ES"/>
        </w:rPr>
      </w:pPr>
      <w:r>
        <w:rPr>
          <w:rFonts w:cs="Arial" w:ascii="Arial Narrow" w:hAnsi="Arial Narrow"/>
          <w:sz w:val="20"/>
          <w:szCs w:val="20"/>
          <w:lang w:val="es-ES"/>
        </w:rPr>
        <w:t xml:space="preserve">Que de conformidad a lo establecido en el Artículo 487 numeral (1°) del Estatuto de Rentas del Municipio de Aguazul, en concordancia con lo establecido en el el(los) actos administrativos(s) antes referenciados presta(n) merito ejecutivo y contiene(n) una(s) obligación(es) clara(s), expresa(s) y actualmente exigible(s), por lo que es procedente librar el respectivo mandamiento de pago.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documento que se cobra en el presente proceso tienen la calidad de títulos ejecutivos según lo establecido en el artículo 487 del estatuto de rentas municipal (Acuerdo 020 de 2016), en concordancia con lo dispuesto en el artículo 828 del estatuto tributario nacional.</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presente proceso de cobro coactivo se adelanta con fundamento en títulos ejecutivos en firme y por lo tanto la acreencia está plenamente demostrada a favor de la entidad.</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Que el Estatuto de Rentas Municipal (Acuerdo 020 de 2016), en sus artículos 498 al 501, en concordancia con lo dispuesto en los artículos 837, 838 y 839, parágrafo, confieren la facultad al Secretario de Hacienda para decretar y practicar medidas cautelares sobre los bienes del deudor.</w:t>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r>
    </w:p>
    <w:p>
      <w:pPr>
        <w:pStyle w:val="NoSpacing"/>
        <w:numPr>
          <w:ilvl w:val="0"/>
          <w:numId w:val="0"/>
        </w:numPr>
        <w:ind w:left="0" w:hanging="0"/>
        <w:jc w:val="both"/>
        <w:outlineLvl w:val="0"/>
        <w:rPr>
          <w:rFonts w:ascii="Arial Narrow" w:hAnsi="Arial Narrow" w:cs="Arial"/>
          <w:bCs/>
          <w:sz w:val="20"/>
          <w:szCs w:val="20"/>
        </w:rPr>
      </w:pPr>
      <w:r>
        <w:rPr>
          <w:rFonts w:cs="Arial" w:ascii="Arial Narrow" w:hAnsi="Arial Narrow"/>
          <w:bCs/>
          <w:sz w:val="20"/>
          <w:szCs w:val="20"/>
        </w:rPr>
        <w:t>Por lo anteriormente expuesto la suscrita Secretaria de Hacienda,</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jc w:val="center"/>
        <w:rPr>
          <w:rFonts w:ascii="Arial Narrow" w:hAnsi="Arial Narrow" w:cs="Arial"/>
          <w:b/>
          <w:b/>
          <w:bCs/>
          <w:sz w:val="20"/>
          <w:szCs w:val="20"/>
          <w:lang w:val="es-ES"/>
        </w:rPr>
      </w:pPr>
      <w:r>
        <w:rPr>
          <w:rFonts w:cs="Arial" w:ascii="Arial Narrow" w:hAnsi="Arial Narrow"/>
          <w:b/>
          <w:bCs/>
          <w:sz w:val="20"/>
          <w:szCs w:val="20"/>
          <w:lang w:val="es-ES"/>
        </w:rPr>
        <w:t>DISPONE</w:t>
      </w:r>
    </w:p>
    <w:p>
      <w:pPr>
        <w:pStyle w:val="NoSpacing"/>
        <w:jc w:val="center"/>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PRIMERO: LIBRAR MANDAMIENTO DE PAGO </w:t>
      </w:r>
      <w:r>
        <w:rPr>
          <w:rFonts w:cs="Arial" w:ascii="Arial Narrow" w:hAnsi="Arial Narrow"/>
          <w:sz w:val="20"/>
          <w:szCs w:val="20"/>
          <w:lang w:val="es-ES"/>
        </w:rPr>
        <w:t xml:space="preserve">a favor del </w:t>
      </w:r>
      <w:r>
        <w:rPr>
          <w:rFonts w:cs="Arial" w:ascii="Arial Narrow" w:hAnsi="Arial Narrow"/>
          <w:b/>
          <w:bCs/>
          <w:sz w:val="20"/>
          <w:szCs w:val="20"/>
          <w:lang w:val="es-ES"/>
        </w:rPr>
        <w:t xml:space="preserve">MUNICIPIO DE AGUAZUL </w:t>
      </w:r>
      <w:r>
        <w:rPr>
          <w:rFonts w:cs="Arial" w:ascii="Arial Narrow" w:hAnsi="Arial Narrow"/>
          <w:sz w:val="20"/>
          <w:szCs w:val="20"/>
          <w:lang w:val="es-ES"/>
        </w:rPr>
        <w:t>y a cargo del deudor: ${nombrerazonsocial}</w:t>
      </w:r>
      <w:r>
        <w:rPr>
          <w:rFonts w:cs="Arial" w:ascii="Arial Narrow" w:hAnsi="Arial Narrow"/>
          <w:b/>
          <w:sz w:val="20"/>
          <w:szCs w:val="20"/>
          <w:lang w:val="es-ES"/>
        </w:rPr>
        <w:t xml:space="preserve"> </w:t>
      </w:r>
      <w:r>
        <w:rPr>
          <w:rFonts w:cs="Arial" w:ascii="Arial Narrow" w:hAnsi="Arial Narrow"/>
          <w:sz w:val="20"/>
          <w:szCs w:val="20"/>
          <w:lang w:val="es-ES"/>
        </w:rPr>
        <w:t>con CC o NIT.</w:t>
      </w:r>
      <w:r>
        <w:rPr>
          <w:rFonts w:cs="Arial" w:ascii="Arial Narrow" w:hAnsi="Arial Narrow"/>
          <w:b/>
          <w:sz w:val="20"/>
          <w:szCs w:val="20"/>
          <w:lang w:val="es-ES"/>
        </w:rPr>
        <w:t>${idcontribuyenteexpediente}</w:t>
      </w:r>
      <w:r>
        <w:rPr>
          <w:rFonts w:cs="Arial" w:ascii="Arial Narrow" w:hAnsi="Arial Narrow"/>
          <w:sz w:val="20"/>
          <w:szCs w:val="20"/>
          <w:lang w:val="es-ES"/>
        </w:rPr>
        <w:t xml:space="preserve">, por la cuantía de ${total_letra} (${valor_total}), por los conceptos y años señalados en la parte motiva de la presente actuación, más los intereses de mora y actualizaciones que se causen desde cuando se hizo exigible la obligación y hasta cuando se verifique su pago, así como las costas procesales en que incurra el Municipio.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SEGUNDO: ADVERTIR AL DEUDOR QUE DISPONE DE QUINCE (15) DIAS </w:t>
      </w:r>
      <w:r>
        <w:rPr>
          <w:rFonts w:cs="Arial" w:ascii="Arial Narrow" w:hAnsi="Arial Narrow"/>
          <w:sz w:val="20"/>
          <w:szCs w:val="20"/>
          <w:lang w:val="es-ES"/>
        </w:rPr>
        <w:t xml:space="preserve">a partir de la fecha de notificación de la presente providencia, para cancelar la totalidad de la deuda y sus intereses o proponer las excepciones que estime pertinente ante la Secretaría de Hacienda Municipal, con fundamento en lo dispuesto en los artículos 830 y 831 del Estatuto Tributario Nacional, en concordancia con los artículos 491 y 492 del Estatuto Rentas del Municipio de Aguazul (Acuerdo Municipal 020 de 2016). </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ARTICULO TERCERO: NOTIFICAR EL PRESENTE MANDAMIENTO DE PAGO </w:t>
      </w:r>
      <w:r>
        <w:rPr>
          <w:rFonts w:cs="Arial" w:ascii="Arial Narrow" w:hAnsi="Arial Narrow"/>
          <w:sz w:val="20"/>
          <w:szCs w:val="20"/>
          <w:lang w:val="es-ES"/>
        </w:rPr>
        <w:t>personalmente, previa citación para que comparezca el deudor, su apoderado o representante legal, dentro del término de diez (10) días contados a partir del recibo de la citación, advirtiéndole que, en caso de no presentarse, se le notificará por correo de conformidad con el artículo 826 del Estatuto Tributario Nacional, en concordancia con el artículo 489 del Estatuto Rentas del Municipio de Aguazul (Acuerdo Municipal 020 de 2016).</w:t>
      </w:r>
    </w:p>
    <w:p>
      <w:pPr>
        <w:pStyle w:val="NoSpacing"/>
        <w:jc w:val="both"/>
        <w:rPr>
          <w:rFonts w:ascii="Arial Narrow" w:hAnsi="Arial Narrow" w:cs="Arial"/>
          <w:sz w:val="20"/>
          <w:szCs w:val="20"/>
          <w:lang w:val="es-ES"/>
        </w:rPr>
      </w:pPr>
      <w:r>
        <w:rPr>
          <w:rFonts w:cs="Arial" w:ascii="Arial Narrow" w:hAnsi="Arial Narrow"/>
          <w:sz w:val="20"/>
          <w:szCs w:val="20"/>
          <w:lang w:val="es-ES"/>
        </w:rPr>
      </w:r>
    </w:p>
    <w:p>
      <w:pPr>
        <w:pStyle w:val="NoSpacing"/>
        <w:ind w:left="1985" w:hanging="1985"/>
        <w:jc w:val="both"/>
        <w:rPr>
          <w:rFonts w:ascii="Arial Narrow" w:hAnsi="Arial Narrow" w:cs="Arial"/>
          <w:sz w:val="20"/>
          <w:szCs w:val="20"/>
        </w:rPr>
      </w:pPr>
      <w:r>
        <w:rPr>
          <w:rFonts w:cs="Arial" w:ascii="Arial Narrow" w:hAnsi="Arial Narrow"/>
          <w:b/>
          <w:bCs/>
          <w:sz w:val="20"/>
          <w:szCs w:val="20"/>
          <w:lang w:val="es-ES"/>
        </w:rPr>
        <w:t>ARTICULO CUARTO:</w:t>
      </w:r>
      <w:r>
        <w:rPr>
          <w:rFonts w:cs="Arial" w:ascii="Arial Narrow" w:hAnsi="Arial Narrow"/>
          <w:sz w:val="20"/>
          <w:szCs w:val="20"/>
        </w:rPr>
        <w:t xml:space="preserve"> </w:t>
      </w:r>
      <w:r>
        <w:rPr>
          <w:rFonts w:cs="Arial" w:ascii="Arial Narrow" w:hAnsi="Arial Narrow"/>
          <w:b/>
          <w:sz w:val="20"/>
          <w:szCs w:val="20"/>
        </w:rPr>
        <w:t>LÍBRENSE</w:t>
      </w:r>
      <w:r>
        <w:rPr>
          <w:rFonts w:cs="Arial" w:ascii="Arial Narrow" w:hAnsi="Arial Narrow"/>
          <w:sz w:val="20"/>
          <w:szCs w:val="20"/>
        </w:rPr>
        <w:t xml:space="preserve"> los oficios correspondientes y sus respectivos registros en las oficinas competentes.</w:t>
      </w:r>
    </w:p>
    <w:p>
      <w:pPr>
        <w:pStyle w:val="NoSpacing"/>
        <w:jc w:val="both"/>
        <w:rPr>
          <w:rFonts w:ascii="Arial Narrow" w:hAnsi="Arial Narrow" w:cs="Arial"/>
          <w:bCs/>
          <w:sz w:val="20"/>
          <w:szCs w:val="20"/>
        </w:rPr>
      </w:pPr>
      <w:r>
        <w:rPr>
          <w:rFonts w:cs="Arial" w:ascii="Arial Narrow" w:hAnsi="Arial Narrow"/>
          <w:bCs/>
          <w:sz w:val="20"/>
          <w:szCs w:val="20"/>
        </w:rPr>
      </w:r>
    </w:p>
    <w:p>
      <w:pPr>
        <w:pStyle w:val="NoSpacing"/>
        <w:ind w:left="1985" w:hanging="1985"/>
        <w:jc w:val="both"/>
        <w:rPr>
          <w:rFonts w:ascii="Arial Narrow" w:hAnsi="Arial Narrow" w:cs="Arial"/>
          <w:sz w:val="20"/>
          <w:szCs w:val="20"/>
          <w:lang w:val="es-ES"/>
        </w:rPr>
      </w:pPr>
      <w:r>
        <w:rPr>
          <w:rFonts w:cs="Arial" w:ascii="Arial Narrow" w:hAnsi="Arial Narrow"/>
          <w:b/>
          <w:bCs/>
          <w:sz w:val="20"/>
          <w:szCs w:val="20"/>
          <w:lang w:val="es-ES"/>
        </w:rPr>
        <w:t xml:space="preserve">ARTÍCULO QUINTO: INFORMAR AL DEUDOR </w:t>
      </w:r>
      <w:r>
        <w:rPr>
          <w:rFonts w:cs="Arial" w:ascii="Arial Narrow" w:hAnsi="Arial Narrow"/>
          <w:sz w:val="20"/>
          <w:szCs w:val="20"/>
          <w:lang w:val="es-ES"/>
        </w:rPr>
        <w:t>que contra el presente acto no procede ningún recurso, de conformidad con lo establecido en el artículo 833-1 del Estatuto Tributario Nacional, concordante con el artículo 491 del Estatuto Rentas del Municipio de Aguazul (Acuerdo 020 de 2016).</w:t>
      </w:r>
    </w:p>
    <w:p>
      <w:pPr>
        <w:pStyle w:val="NoSpacing"/>
        <w:ind w:left="1985" w:hanging="1985"/>
        <w:jc w:val="both"/>
        <w:rPr>
          <w:rFonts w:ascii="Arial Narrow" w:hAnsi="Arial Narrow" w:cs="Arial"/>
          <w:sz w:val="20"/>
          <w:szCs w:val="20"/>
          <w:lang w:val="es-ES"/>
        </w:rPr>
      </w:pPr>
      <w:r>
        <w:rPr>
          <w:rFonts w:cs="Arial" w:ascii="Arial Narrow" w:hAnsi="Arial Narrow"/>
          <w:sz w:val="20"/>
          <w:szCs w:val="20"/>
          <w:lang w:val="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COMUNÍQUESE, NOTIFÍQUESE Y CÚMPLASE,</w:t>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jc w:val="center"/>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Revisión jurídica: ${elaborodocumento}</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cs="Arial"/>
          <w:sz w:val="15"/>
          <w:szCs w:val="15"/>
        </w:rPr>
      </w:pPr>
      <w:r>
        <w:rPr/>
      </w:r>
    </w:p>
    <w:sectPr>
      <w:headerReference w:type="default" r:id="rId2"/>
      <w:footerReference w:type="default" r:id="rId3"/>
      <w:type w:val="nextPage"/>
      <w:pgSz w:w="12240" w:h="15840"/>
      <w:pgMar w:left="1080" w:right="1080" w:gutter="0" w:header="227" w:top="1440" w:footer="68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1" name="Imagen 1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9"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904240" cy="594360"/>
          <wp:effectExtent l="0" t="0" r="0" b="0"/>
          <wp:docPr id="2" name="Imagen 2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0" descr=""/>
                  <pic:cNvPicPr>
                    <a:picLocks noChangeAspect="1" noChangeArrowheads="1"/>
                  </pic:cNvPicPr>
                </pic:nvPicPr>
                <pic:blipFill>
                  <a:blip r:embed="rId2"/>
                  <a:srcRect l="80258" t="0" r="0" b="0"/>
                  <a:stretch>
                    <a:fillRect/>
                  </a:stretch>
                </pic:blipFill>
                <pic:spPr bwMode="auto">
                  <a:xfrm>
                    <a:off x="0" y="0"/>
                    <a:ext cx="904240" cy="594360"/>
                  </a:xfrm>
                  <a:prstGeom prst="rect">
                    <a:avLst/>
                  </a:prstGeom>
                </pic:spPr>
              </pic:pic>
            </a:graphicData>
          </a:graphic>
        </wp:inline>
      </w:drawing>
    </w:r>
    <w:r>
      <w:rPr/>
      <w:tab/>
      <w:t xml:space="preserve">                                   </w:t>
      <w:tab/>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667"/>
      <w:gridCol w:w="1555"/>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rPr>
          </w:pPr>
          <w:r>
            <w:rPr>
              <w:rFonts w:eastAsia="Calibri" w:cs="Arial" w:ascii="Arial" w:hAnsi="Arial"/>
              <w:kern w:val="0"/>
              <w:lang w:val="es-CO" w:bidi="ar-SA"/>
            </w:rPr>
            <w:t>${segundo_logo_entidad_gimg}</w:t>
          </w:r>
        </w:p>
      </w:tc>
      <w:tc>
        <w:tcPr>
          <w:tcW w:w="5957"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MANDAMIENTO DE PAGO</w:t>
          </w:r>
        </w:p>
      </w:tc>
      <w:tc>
        <w:tcPr>
          <w:tcW w:w="1555" w:type="dxa"/>
          <w:vMerge w:val="restart"/>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eastAsia="Calibri" w:cs="Arial"/>
              <w:kern w:val="0"/>
              <w:lang w:val="es-CO" w:bidi="ar-SA"/>
            </w:rPr>
          </w:pPr>
          <w:r>
            <w:rPr>
              <w:rFonts w:eastAsia="Calibri" w:cs="Arial" w:ascii="Arial" w:hAnsi="Arial"/>
              <w:kern w:val="0"/>
              <w:lang w:val="es-CO" w:bidi="ar-SA"/>
            </w:rPr>
            <w:t>${slogan_gimg}</w:t>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A-GF-F-14</w:t>
          </w:r>
        </w:p>
      </w:tc>
      <w:tc>
        <w:tcPr>
          <w:tcW w:w="2667"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555"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rial" w:hAnsi="Arial" w:cs="Arial"/>
              <w:sz w:val="18"/>
              <w:szCs w:val="18"/>
              <w:lang w:val="es-ES" w:eastAsia="es-ES"/>
            </w:rPr>
          </w:pPr>
          <w:r>
            <w:rPr>
              <w:rFonts w:cs="Arial" w:ascii="Arial" w:hAnsi="Arial"/>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Cabecera"/>
      <w:tabs>
        <w:tab w:val="clear" w:pos="4419"/>
        <w:tab w:val="clear" w:pos="8838"/>
        <w:tab w:val="left" w:pos="1119" w:leader="none"/>
      </w:tabs>
      <w:spacing w:lineRule="auto" w:line="240" w:before="0" w:after="0"/>
      <w:rPr>
        <w:rFonts w:ascii="AvenirNext LT Pro Regular" w:hAnsi="AvenirNext LT Pro Regular" w:cs="Impact"/>
        <w:sz w:val="8"/>
      </w:rPr>
    </w:pPr>
    <w:r>
      <w:rPr>
        <w:rFonts w:cs="Impact" w:ascii="AvenirNext LT Pro Regular" w:hAnsi="AvenirNext LT Pro Regular"/>
      </w:rPr>
      <w:tab/>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Ttulo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qFormat/>
    <w:rsid w:val="00332cac"/>
    <w:rPr>
      <w:rFonts w:cs="Calibri"/>
      <w:lang w:eastAsia="en-US"/>
    </w:rPr>
  </w:style>
  <w:style w:type="character" w:styleId="Caracteresdenotaalpie">
    <w:name w:val="Caracteres de nota al pie"/>
    <w:basedOn w:val="DefaultParagraphFont"/>
    <w:uiPriority w:val="99"/>
    <w:unhideWhenUsed/>
    <w:qFormat/>
    <w:rsid w:val="00332cac"/>
    <w:rPr>
      <w:vertAlign w:val="superscript"/>
    </w:rPr>
  </w:style>
  <w:style w:type="character" w:styleId="Ancladenotaalpie">
    <w:name w:val="Ancla de nota al pie"/>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SinespaciadoCar" w:customStyle="1">
    <w:name w:val="Sin espaciado Car"/>
    <w:basedOn w:val="DefaultParagraphFont"/>
    <w:link w:val="NoSpacing"/>
    <w:uiPriority w:val="1"/>
    <w:qFormat/>
    <w:locked/>
    <w:rsid w:val="00d76690"/>
    <w:rPr>
      <w:rFonts w:cs="Calibri"/>
      <w:sz w:val="22"/>
      <w:szCs w:val="22"/>
      <w:lang w:eastAsia="en-US"/>
    </w:rPr>
  </w:style>
  <w:style w:type="paragraph" w:styleId="Ttulo">
    <w:name w:val="Título"/>
    <w:basedOn w:val="Normal"/>
    <w:next w:val="Cuerpodetexto"/>
    <w:qFormat/>
    <w:pPr>
      <w:keepNext w:val="true"/>
      <w:spacing w:before="240" w:after="120"/>
    </w:pPr>
    <w:rPr>
      <w:rFonts w:ascii="Liberation Sans" w:hAnsi="Liberation Sans" w:eastAsia="Noto Sans CJK SC" w:cs="Lohit Devanagari"/>
      <w:sz w:val="28"/>
      <w:szCs w:val="28"/>
    </w:rPr>
  </w:style>
  <w:style w:type="paragraph" w:styleId="Cuerpodetexto">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a">
    <w:name w:val="List"/>
    <w:basedOn w:val="Cuerpodetexto"/>
    <w:pPr/>
    <w:rPr>
      <w:rFonts w:cs="Lohit Devanagari"/>
    </w:rPr>
  </w:style>
  <w:style w:type="paragraph" w:styleId="Leyenda">
    <w:name w:val="Caption"/>
    <w:basedOn w:val="Normal"/>
    <w:qFormat/>
    <w:pPr>
      <w:suppressLineNumbers/>
      <w:spacing w:before="120" w:after="120"/>
    </w:pPr>
    <w:rPr>
      <w:rFonts w:cs="Lohit Devanagari"/>
      <w:i/>
      <w:iCs/>
      <w:sz w:val="24"/>
      <w:szCs w:val="24"/>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Cabecera">
    <w:name w:val="Header"/>
    <w:basedOn w:val="Normal"/>
    <w:link w:val="EncabezadoCar"/>
    <w:uiPriority w:val="99"/>
    <w:rsid w:val="00236d23"/>
    <w:pPr>
      <w:tabs>
        <w:tab w:val="clear" w:pos="708"/>
        <w:tab w:val="center" w:pos="4419" w:leader="none"/>
        <w:tab w:val="right" w:pos="8838" w:leader="none"/>
      </w:tabs>
    </w:pPr>
    <w:rPr/>
  </w:style>
  <w:style w:type="paragraph" w:styleId="Piedepgina">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tulogeneral">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Notaalpie">
    <w:name w:val="Footnote Text"/>
    <w:basedOn w:val="Normal"/>
    <w:link w:val="TextonotapieCar"/>
    <w:uiPriority w:val="99"/>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5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adecuadrcula1clara">
    <w:name w:val="Grid Table 1 Light"/>
    <w:basedOn w:val="Tablanormal"/>
    <w:uiPriority w:val="46"/>
    <w:rsid w:val="000041a6"/>
    <w:tblPr>
      <w:tblStyleRowBandSize w:val="1"/>
      <w:tblStyleColBandSize w:val="1"/>
      <w:tblBorders>
        <w:top w:val="single" w:color="999999" w:themeColor="text1" w:themeTint="66" w:sz="4" w:space="0"/>
        <w:left w:val="single" w:color="999999" w:themeColor="text1" w:themeTint="66" w:sz="4" w:space="0"/>
        <w:bottom w:val="single" w:color="999999" w:themeColor="text1" w:themeTint="66" w:sz="4" w:space="0"/>
        <w:right w:val="single" w:color="999999" w:themeColor="text1" w:themeTint="66" w:sz="4" w:space="0"/>
        <w:insideH w:val="single" w:color="999999" w:themeColor="text1" w:themeTint="66" w:sz="4" w:space="0"/>
        <w:insideV w:val="single" w:color="999999" w:themeColor="text1" w:themeTint="66"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2" w:space="0"/>
        </w:tcBorders>
      </w:tcPr>
    </w:tblStylePr>
    <w:tblStylePr w:type="firstCol">
      <w:rPr>
        <w:b/>
        <w:bCs/>
      </w:rPr>
      <w:tblPr/>
    </w:tblStylePr>
    <w:tblStylePr w:type="lastCol">
      <w:rPr>
        <w:b/>
        <w:bCs/>
      </w:rPr>
      <w:tblPr/>
    </w:tblStylePr>
  </w:style>
  <w:style w:type="table" w:styleId="Tabladecuadrcula6concolores">
    <w:name w:val="Grid Table 6 Colorful"/>
    <w:basedOn w:val="Tablanormal"/>
    <w:uiPriority w:val="51"/>
    <w:rsid w:val="00c5298e"/>
    <w:rPr>
      <w:color w:val="000000" w:themeColor="text1"/>
    </w:rPr>
    <w:tblPr>
      <w:tblStyleRowBandSize w:val="1"/>
      <w:tblStyleColBandSize w:val="1"/>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Pr>
    <w:tblStylePr w:type="firstRow">
      <w:rPr>
        <w:b/>
        <w:bCs/>
      </w:rPr>
      <w:tblPr/>
      <w:tcPr>
        <w:tcBorders>
          <w:bottom w:val="single" w:color="666666" w:themeColor="text1" w:sz="12" w:space="0"/>
        </w:tcBorders>
      </w:tcPr>
    </w:tblStylePr>
    <w:tblStylePr w:type="lastRow">
      <w:rPr>
        <w:b/>
        <w:bCs/>
      </w:rPr>
      <w:tblPr/>
      <w:tcPr>
        <w:tcBorders>
          <w:top w:val="double" w:color="666666" w:themeColor="text1" w:sz="4" w:space="0"/>
        </w:tcBorders>
      </w:tcPr>
    </w:tblStylePr>
    <w:tblStylePr w:type="firstCol">
      <w:rPr>
        <w:b/>
        <w:bCs/>
      </w:rPr>
      <w:tblPr/>
    </w:tblStylePr>
    <w:tblStylePr w:type="lastCol">
      <w:rPr>
        <w:b/>
        <w:bCs/>
      </w:rPr>
      <w:tbl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42EA0A-68CE-4443-97CB-3861AE020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Application>LibreOffice/7.3.7.2$Linux_X86_64 LibreOffice_project/30$Build-2</Application>
  <AppVersion>15.0000</AppVersion>
  <Pages>2</Pages>
  <Words>741</Words>
  <Characters>4459</Characters>
  <CharactersWithSpaces>5230</CharactersWithSpaces>
  <Paragraphs>69</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2024-06-21T21:17:00Z</dcterms:created>
  <dc:creator>DENIS</dc:creator>
  <dc:description/>
  <dc:language>es-CO</dc:language>
  <cp:lastModifiedBy/>
  <cp:lastPrinted>2021-03-27T14:20:00Z</cp:lastPrinted>
  <dcterms:modified xsi:type="dcterms:W3CDTF">2024-07-28T16:31:10Z</dcterms:modified>
  <cp:revision>10</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