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right"/>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 xml:space="preserve">Al contestar cite este número: EM </w:t>
      </w:r>
      <w:r>
        <w:rPr>
          <w:rFonts w:cs="Arial" w:ascii="Arial" w:hAnsi="Arial"/>
          <w:sz w:val="20"/>
          <w:szCs w:val="20"/>
        </w:rPr>
        <w:t>${numeroemplazamiento}</w:t>
      </w:r>
    </w:p>
    <w:p>
      <w:pPr>
        <w:pStyle w:val="Normal"/>
        <w:spacing w:lineRule="auto" w:line="240" w:before="0" w:after="0"/>
        <w:jc w:val="right"/>
        <w:rPr>
          <w:rFonts w:ascii="Arial" w:hAnsi="Arial" w:cs="Arial"/>
          <w:sz w:val="20"/>
          <w:szCs w:val="20"/>
        </w:rPr>
      </w:pPr>
      <w:r>
        <w:rPr>
          <w:rFonts w:eastAsia="Times New Roman" w:cs="Arial" w:ascii="Arial" w:hAnsi="Arial"/>
          <w:bCs/>
          <w:color w:val="000000"/>
          <w:sz w:val="20"/>
          <w:szCs w:val="20"/>
          <w:lang w:eastAsia="es-CO"/>
        </w:rPr>
        <w:t>FECHA:</w:t>
      </w:r>
      <w:r>
        <w:rPr>
          <w:rFonts w:cs="Arial" w:ascii="Arial" w:hAnsi="Arial"/>
          <w:sz w:val="20"/>
          <w:szCs w:val="20"/>
        </w:rPr>
        <w:t xml:space="preserve"> ${fechaemplazamientodn} de ${fechaemplazamientomc} de ${fechaemplazamientoan}</w:t>
      </w:r>
    </w:p>
    <w:tbl>
      <w:tblPr>
        <w:tblpPr w:bottomFromText="0" w:horzAnchor="margin" w:leftFromText="141" w:rightFromText="141" w:tblpX="0" w:tblpXSpec="center" w:tblpY="55" w:topFromText="0" w:vertAnchor="text"/>
        <w:tblW w:w="9757" w:type="dxa"/>
        <w:jc w:val="center"/>
        <w:tblInd w:w="0" w:type="dxa"/>
        <w:tblLayout w:type="fixed"/>
        <w:tblCellMar>
          <w:top w:w="0" w:type="dxa"/>
          <w:left w:w="70" w:type="dxa"/>
          <w:bottom w:w="0" w:type="dxa"/>
          <w:right w:w="70" w:type="dxa"/>
        </w:tblCellMar>
        <w:tblLook w:val="04a0" w:noHBand="0" w:noVBand="1" w:firstColumn="1" w:lastRow="0" w:lastColumn="0" w:firstRow="1"/>
      </w:tblPr>
      <w:tblGrid>
        <w:gridCol w:w="3596"/>
        <w:gridCol w:w="220"/>
        <w:gridCol w:w="3132"/>
        <w:gridCol w:w="158"/>
        <w:gridCol w:w="2651"/>
      </w:tblGrid>
      <w:tr>
        <w:trPr>
          <w:trHeight w:val="397" w:hRule="atLeast"/>
        </w:trPr>
        <w:tc>
          <w:tcPr>
            <w:tcW w:w="3596" w:type="dxa"/>
            <w:tcBorders>
              <w:top w:val="single" w:sz="4" w:space="0" w:color="000000"/>
              <w:lef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TIPO DE IMPUESTO</w:t>
            </w:r>
          </w:p>
        </w:tc>
        <w:tc>
          <w:tcPr>
            <w:tcW w:w="220" w:type="dxa"/>
            <w:tcBorders>
              <w:top w:val="single" w:sz="4" w:space="0" w:color="000000"/>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3132" w:type="dxa"/>
            <w:tcBorders>
              <w:top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AÑO GRAVABLE</w:t>
            </w:r>
          </w:p>
        </w:tc>
        <w:tc>
          <w:tcPr>
            <w:tcW w:w="158" w:type="dxa"/>
            <w:tcBorders>
              <w:top w:val="single" w:sz="4" w:space="0" w:color="000000"/>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2651" w:type="dxa"/>
            <w:tcBorders>
              <w:top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PERIODO</w:t>
            </w:r>
          </w:p>
        </w:tc>
      </w:tr>
      <w:tr>
        <w:trPr>
          <w:trHeight w:val="321" w:hRule="atLeast"/>
        </w:trPr>
        <w:tc>
          <w:tcPr>
            <w:tcW w:w="3596" w:type="dxa"/>
            <w:tcBorders>
              <w:top w:val="single" w:sz="8" w:space="0" w:color="000000"/>
              <w:left w:val="single" w:sz="4" w:space="0" w:color="000000"/>
              <w:bottom w:val="single" w:sz="8" w:space="0" w:color="000000"/>
              <w:right w:val="single" w:sz="8"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${tipo_impuesto_t}</w:t>
            </w:r>
          </w:p>
        </w:tc>
        <w:tc>
          <w:tcPr>
            <w:tcW w:w="220" w:type="dxa"/>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313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${vigenciaexpediente}</w:t>
            </w:r>
          </w:p>
        </w:tc>
        <w:tc>
          <w:tcPr>
            <w:tcW w:w="158" w:type="dxa"/>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2651" w:type="dxa"/>
            <w:tcBorders>
              <w:top w:val="single" w:sz="8" w:space="0" w:color="000000"/>
              <w:left w:val="single" w:sz="8" w:space="0" w:color="000000"/>
              <w:bottom w:val="single" w:sz="8" w:space="0" w:color="000000"/>
              <w:right w:val="single" w:sz="4"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${periodoexpediente}</w:t>
            </w:r>
          </w:p>
        </w:tc>
      </w:tr>
      <w:tr>
        <w:trPr>
          <w:trHeight w:val="153" w:hRule="exact"/>
        </w:trPr>
        <w:tc>
          <w:tcPr>
            <w:tcW w:w="3596" w:type="dxa"/>
            <w:tcBorders>
              <w:lef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r>
          </w:p>
        </w:tc>
        <w:tc>
          <w:tcPr>
            <w:tcW w:w="220"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3132"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158"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2651" w:type="dxa"/>
            <w:tcBorders>
              <w:righ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r>
          </w:p>
        </w:tc>
      </w:tr>
      <w:tr>
        <w:trPr>
          <w:trHeight w:val="211" w:hRule="atLeast"/>
        </w:trPr>
        <w:tc>
          <w:tcPr>
            <w:tcW w:w="3596" w:type="dxa"/>
            <w:tcBorders>
              <w:lef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No. EXPEDIENTE</w:t>
            </w:r>
          </w:p>
        </w:tc>
        <w:tc>
          <w:tcPr>
            <w:tcW w:w="220"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3132" w:type="dxa"/>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FECHA APERTURA PROCESO</w:t>
            </w:r>
          </w:p>
        </w:tc>
        <w:tc>
          <w:tcPr>
            <w:tcW w:w="158"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2651" w:type="dxa"/>
            <w:tcBorders>
              <w:righ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RÉGIMEN TRIBUTARIO</w:t>
            </w:r>
          </w:p>
        </w:tc>
      </w:tr>
      <w:tr>
        <w:trPr>
          <w:trHeight w:val="321" w:hRule="atLeast"/>
        </w:trPr>
        <w:tc>
          <w:tcPr>
            <w:tcW w:w="3596" w:type="dxa"/>
            <w:tcBorders>
              <w:top w:val="single" w:sz="8" w:space="0" w:color="000000"/>
              <w:left w:val="single" w:sz="4" w:space="0" w:color="000000"/>
              <w:bottom w:val="single" w:sz="8" w:space="0" w:color="000000"/>
              <w:right w:val="single" w:sz="8"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${numeroexpediente}</w:t>
            </w:r>
          </w:p>
        </w:tc>
        <w:tc>
          <w:tcPr>
            <w:tcW w:w="220" w:type="dxa"/>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313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${fechaexpedientedn} de ${fechaexpedientemc} de ${fechaexpedientean}</w:t>
            </w:r>
          </w:p>
        </w:tc>
        <w:tc>
          <w:tcPr>
            <w:tcW w:w="158" w:type="dxa"/>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2651" w:type="dxa"/>
            <w:tcBorders>
              <w:top w:val="single" w:sz="8" w:space="0" w:color="000000"/>
              <w:left w:val="single" w:sz="8" w:space="0" w:color="000000"/>
              <w:bottom w:val="single" w:sz="8" w:space="0" w:color="000000"/>
              <w:right w:val="single" w:sz="4"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COMÚN</w:t>
            </w:r>
          </w:p>
        </w:tc>
      </w:tr>
      <w:tr>
        <w:trPr>
          <w:trHeight w:val="108" w:hRule="exact"/>
        </w:trPr>
        <w:tc>
          <w:tcPr>
            <w:tcW w:w="3596" w:type="dxa"/>
            <w:tcBorders>
              <w:lef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220" w:type="dxa"/>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3132" w:type="dxa"/>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158" w:type="dxa"/>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2651" w:type="dxa"/>
            <w:tcBorders>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r>
      <w:tr>
        <w:trPr>
          <w:trHeight w:val="143" w:hRule="atLeast"/>
        </w:trPr>
        <w:tc>
          <w:tcPr>
            <w:tcW w:w="3596" w:type="dxa"/>
            <w:tcBorders>
              <w:lef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NOMBRE O RAZÓN SOCIAL</w:t>
            </w:r>
          </w:p>
        </w:tc>
        <w:tc>
          <w:tcPr>
            <w:tcW w:w="220"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3132" w:type="dxa"/>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NIT</w:t>
            </w:r>
          </w:p>
        </w:tc>
        <w:tc>
          <w:tcPr>
            <w:tcW w:w="158"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2651" w:type="dxa"/>
            <w:tcBorders>
              <w:righ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DV</w:t>
            </w:r>
          </w:p>
        </w:tc>
      </w:tr>
      <w:tr>
        <w:trPr>
          <w:trHeight w:val="321" w:hRule="atLeast"/>
        </w:trPr>
        <w:tc>
          <w:tcPr>
            <w:tcW w:w="3596" w:type="dxa"/>
            <w:tcBorders>
              <w:top w:val="single" w:sz="8" w:space="0" w:color="000000"/>
              <w:left w:val="single" w:sz="4" w:space="0" w:color="000000"/>
              <w:bottom w:val="single" w:sz="8" w:space="0" w:color="000000"/>
              <w:right w:val="single" w:sz="8"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${contribuyenteexpediente}</w:t>
            </w:r>
          </w:p>
        </w:tc>
        <w:tc>
          <w:tcPr>
            <w:tcW w:w="220" w:type="dxa"/>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313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${idcontribuyenteexpediente}</w:t>
            </w:r>
          </w:p>
        </w:tc>
        <w:tc>
          <w:tcPr>
            <w:tcW w:w="158" w:type="dxa"/>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2651" w:type="dxa"/>
            <w:tcBorders>
              <w:top w:val="single" w:sz="8" w:space="0" w:color="000000"/>
              <w:left w:val="single" w:sz="8" w:space="0" w:color="000000"/>
              <w:bottom w:val="single" w:sz="8" w:space="0" w:color="000000"/>
              <w:right w:val="single" w:sz="4"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${dvcontribuyenteexpediente}</w:t>
            </w:r>
          </w:p>
        </w:tc>
      </w:tr>
      <w:tr>
        <w:trPr>
          <w:trHeight w:val="168" w:hRule="exact"/>
        </w:trPr>
        <w:tc>
          <w:tcPr>
            <w:tcW w:w="3596" w:type="dxa"/>
            <w:tcBorders>
              <w:left w:val="single" w:sz="4" w:space="0" w:color="000000"/>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220" w:type="dxa"/>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3132" w:type="dxa"/>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158" w:type="dxa"/>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2651" w:type="dxa"/>
            <w:tcBorders>
              <w:right w:val="single" w:sz="4" w:space="0" w:color="000000"/>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r>
      <w:tr>
        <w:trPr>
          <w:trHeight w:val="321" w:hRule="atLeast"/>
        </w:trPr>
        <w:tc>
          <w:tcPr>
            <w:tcW w:w="3596" w:type="dxa"/>
            <w:tcBorders>
              <w:lef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DIRECCIÓN</w:t>
            </w:r>
          </w:p>
        </w:tc>
        <w:tc>
          <w:tcPr>
            <w:tcW w:w="220"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3132" w:type="dxa"/>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DEPARTAMENTO</w:t>
            </w:r>
          </w:p>
        </w:tc>
        <w:tc>
          <w:tcPr>
            <w:tcW w:w="158"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2651" w:type="dxa"/>
            <w:tcBorders>
              <w:righ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MUNICIPIO</w:t>
            </w:r>
          </w:p>
        </w:tc>
      </w:tr>
      <w:tr>
        <w:trPr>
          <w:trHeight w:val="321" w:hRule="atLeast"/>
        </w:trPr>
        <w:tc>
          <w:tcPr>
            <w:tcW w:w="3596" w:type="dxa"/>
            <w:tcBorders>
              <w:top w:val="single" w:sz="8" w:space="0" w:color="000000"/>
              <w:left w:val="single" w:sz="4" w:space="0" w:color="000000"/>
              <w:bottom w:val="single" w:sz="4" w:space="0" w:color="000000"/>
              <w:right w:val="single" w:sz="8"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${direccionnotificacion}</w:t>
            </w:r>
          </w:p>
        </w:tc>
        <w:tc>
          <w:tcPr>
            <w:tcW w:w="220" w:type="dxa"/>
            <w:tcBorders>
              <w:bottom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3132" w:type="dxa"/>
            <w:tcBorders>
              <w:top w:val="single" w:sz="8" w:space="0" w:color="000000"/>
              <w:left w:val="single" w:sz="8" w:space="0" w:color="000000"/>
              <w:bottom w:val="single" w:sz="4" w:space="0" w:color="000000"/>
              <w:right w:val="single" w:sz="8"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${departamentonotificacion}</w:t>
            </w:r>
          </w:p>
        </w:tc>
        <w:tc>
          <w:tcPr>
            <w:tcW w:w="158" w:type="dxa"/>
            <w:tcBorders>
              <w:bottom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2651" w:type="dxa"/>
            <w:tcBorders>
              <w:top w:val="single" w:sz="8" w:space="0" w:color="000000"/>
              <w:left w:val="single" w:sz="8"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${municipionotificacion}</w:t>
            </w:r>
          </w:p>
        </w:tc>
      </w:tr>
    </w:tbl>
    <w:p>
      <w:pPr>
        <w:pStyle w:val="Normal"/>
        <w:spacing w:lineRule="auto" w:line="240" w:before="0" w:after="0"/>
        <w:rPr>
          <w:rFonts w:ascii="Arial" w:hAnsi="Arial" w:eastAsia="Times New Roman" w:cs="Arial"/>
          <w:bCs/>
          <w:color w:val="000000"/>
          <w:lang w:eastAsia="es-CO"/>
        </w:rPr>
      </w:pPr>
      <w:r>
        <w:rPr>
          <w:rFonts w:eastAsia="Times New Roman" w:cs="Arial" w:ascii="Arial" w:hAnsi="Arial"/>
          <w:bCs/>
          <w:color w:val="000000"/>
          <w:lang w:eastAsia="es-CO"/>
        </w:rPr>
      </w:r>
    </w:p>
    <w:p>
      <w:pPr>
        <w:pStyle w:val="Normal"/>
        <w:spacing w:lineRule="auto" w:line="240" w:before="0" w:after="0"/>
        <w:rPr>
          <w:rFonts w:ascii="Arial" w:hAnsi="Arial" w:eastAsia="Times New Roman" w:cs="Arial"/>
          <w:bCs/>
          <w:color w:val="000000"/>
          <w:lang w:eastAsia="es-CO"/>
        </w:rPr>
      </w:pPr>
      <w:r>
        <w:rPr>
          <w:rFonts w:eastAsia="Times New Roman" w:cs="Arial" w:ascii="Arial" w:hAnsi="Arial"/>
          <w:bCs/>
          <w:color w:val="000000"/>
          <w:lang w:eastAsia="es-CO"/>
        </w:rPr>
      </w:r>
    </w:p>
    <w:p>
      <w:pPr>
        <w:pStyle w:val="Normal"/>
        <w:spacing w:lineRule="auto" w:line="240" w:before="0" w:after="0"/>
        <w:jc w:val="both"/>
        <w:rPr>
          <w:rFonts w:ascii="Arial" w:hAnsi="Arial" w:cs="Arial"/>
        </w:rPr>
      </w:pPr>
      <w:r>
        <w:rPr>
          <w:rFonts w:cs="Arial" w:ascii="Arial" w:hAnsi="Arial"/>
        </w:rPr>
        <w:t>La Secretaría de Hacienda del Municipio de aguazul Casanare, en uso de las atribuciones conferidas por los artículos 446, 447, 448, 449 Y 475 del Acuerdo 013 de Diciembre 09 de 2012 por medio del cual se expide el Estatuto de Rentas del Municipio de aguazul - Casanare, en concordancia con los artículos 684, 715, 716 y 717 del Estatuto Tributario Nacional;</w:t>
      </w:r>
    </w:p>
    <w:p>
      <w:pPr>
        <w:pStyle w:val="Normal"/>
        <w:tabs>
          <w:tab w:val="clear" w:pos="720"/>
          <w:tab w:val="left" w:pos="9356" w:leader="none"/>
        </w:tabs>
        <w:spacing w:lineRule="auto" w:line="240" w:before="0" w:after="0"/>
        <w:rPr>
          <w:rFonts w:ascii="Arial" w:hAnsi="Arial" w:cs="Arial"/>
          <w:lang w:val="es-ES"/>
        </w:rPr>
      </w:pPr>
      <w:r>
        <w:rPr>
          <w:rFonts w:cs="Arial" w:ascii="Arial" w:hAnsi="Arial"/>
          <w:lang w:val="es-ES"/>
        </w:rPr>
      </w:r>
    </w:p>
    <w:p>
      <w:pPr>
        <w:pStyle w:val="Normal"/>
        <w:tabs>
          <w:tab w:val="clear" w:pos="720"/>
          <w:tab w:val="left" w:pos="9356" w:leader="none"/>
        </w:tabs>
        <w:spacing w:lineRule="auto" w:line="240" w:before="0" w:after="0"/>
        <w:jc w:val="center"/>
        <w:rPr>
          <w:rFonts w:ascii="Arial" w:hAnsi="Arial" w:cs="Arial"/>
          <w:b/>
          <w:b/>
        </w:rPr>
      </w:pPr>
      <w:r>
        <w:rPr>
          <w:rFonts w:cs="Arial" w:ascii="Arial" w:hAnsi="Arial"/>
          <w:b/>
        </w:rPr>
        <w:t>LO EMPLAZA</w:t>
      </w:r>
    </w:p>
    <w:p>
      <w:pPr>
        <w:pStyle w:val="Normal"/>
        <w:spacing w:lineRule="auto" w:line="240" w:before="0" w:after="0"/>
        <w:rPr>
          <w:rFonts w:ascii="Arial" w:hAnsi="Arial" w:cs="Arial"/>
          <w:b/>
          <w:b/>
        </w:rPr>
      </w:pPr>
      <w:r>
        <w:rPr>
          <w:rFonts w:cs="Arial" w:ascii="Arial" w:hAnsi="Arial"/>
          <w:b/>
        </w:rPr>
      </w:r>
    </w:p>
    <w:p>
      <w:pPr>
        <w:pStyle w:val="Pa16"/>
        <w:tabs>
          <w:tab w:val="clear" w:pos="720"/>
          <w:tab w:val="left" w:pos="9214" w:leader="none"/>
        </w:tabs>
        <w:spacing w:lineRule="auto" w:line="240" w:before="0" w:after="0"/>
        <w:contextualSpacing/>
        <w:jc w:val="both"/>
        <w:rPr>
          <w:rFonts w:ascii="Arial" w:hAnsi="Arial" w:eastAsia="Calibri" w:cs="Arial" w:eastAsiaTheme="minorHAnsi"/>
          <w:sz w:val="22"/>
          <w:szCs w:val="22"/>
        </w:rPr>
      </w:pPr>
      <w:r>
        <w:rPr>
          <w:rFonts w:eastAsia="Calibri" w:cs="Arial" w:ascii="Arial" w:hAnsi="Arial" w:eastAsiaTheme="minorHAnsi"/>
          <w:sz w:val="22"/>
          <w:szCs w:val="22"/>
        </w:rPr>
        <w:t xml:space="preserve">Para que dentro del término perentorio de un (1) mes contado a partir de la notificación del presente </w:t>
      </w:r>
      <w:r>
        <w:rPr>
          <w:rFonts w:eastAsia="Calibri" w:cs="Arial" w:ascii="Arial" w:hAnsi="Arial" w:eastAsiaTheme="minorHAnsi"/>
          <w:b/>
          <w:sz w:val="22"/>
          <w:szCs w:val="22"/>
        </w:rPr>
        <w:t>EMPLAZAMIENTO PARA DECLARAR</w:t>
      </w:r>
      <w:r>
        <w:rPr>
          <w:rFonts w:eastAsia="Calibri" w:cs="Arial" w:ascii="Arial" w:hAnsi="Arial" w:eastAsiaTheme="minorHAnsi"/>
          <w:sz w:val="22"/>
          <w:szCs w:val="22"/>
        </w:rPr>
        <w:t xml:space="preserve">, proceda a presentar la Declaración del Impuesto de Industria y Comercio, Avisos y Tableros correspondiente al año gravable </w:t>
      </w:r>
      <w:r>
        <w:rPr>
          <w:rFonts w:eastAsia="Calibri" w:cs="Arial" w:ascii="Arial" w:hAnsi="Arial" w:eastAsiaTheme="minorHAnsi"/>
          <w:b/>
          <w:sz w:val="22"/>
          <w:szCs w:val="22"/>
        </w:rPr>
        <w:t>${vigenciaexpediente}</w:t>
      </w:r>
      <w:r>
        <w:rPr>
          <w:rFonts w:eastAsia="Calibri" w:cs="Arial" w:ascii="Arial" w:hAnsi="Arial" w:eastAsiaTheme="minorHAnsi"/>
          <w:sz w:val="22"/>
          <w:szCs w:val="22"/>
        </w:rPr>
        <w:t>, teniendo en cuenta:</w:t>
      </w:r>
    </w:p>
    <w:p>
      <w:pPr>
        <w:pStyle w:val="Normal"/>
        <w:spacing w:lineRule="auto" w:line="240" w:before="0" w:after="0"/>
        <w:rPr>
          <w:rFonts w:ascii="Arial" w:hAnsi="Arial" w:cs="Arial"/>
          <w:lang w:val="es-ES"/>
        </w:rPr>
      </w:pPr>
      <w:r>
        <w:rPr>
          <w:rFonts w:cs="Arial" w:ascii="Arial" w:hAnsi="Arial"/>
          <w:lang w:val="es-ES"/>
        </w:rPr>
      </w:r>
    </w:p>
    <w:p>
      <w:pPr>
        <w:pStyle w:val="ListParagraph"/>
        <w:numPr>
          <w:ilvl w:val="0"/>
          <w:numId w:val="1"/>
        </w:numPr>
        <w:spacing w:lineRule="auto" w:line="240" w:before="0" w:after="0"/>
        <w:ind w:left="0" w:hanging="284"/>
        <w:contextualSpacing/>
        <w:jc w:val="both"/>
        <w:rPr>
          <w:rFonts w:ascii="Arial" w:hAnsi="Arial" w:cs="Arial"/>
        </w:rPr>
      </w:pPr>
      <w:r>
        <w:rPr>
          <w:rFonts w:cs="Arial" w:ascii="Arial" w:hAnsi="Arial"/>
        </w:rPr>
        <w:t xml:space="preserve">Que de acuerdo a información reportada por la(s) empresa(s) </w:t>
      </w:r>
      <w:r>
        <w:rPr>
          <w:rFonts w:eastAsia="Times New Roman" w:cs="Arial" w:ascii="Arial" w:hAnsi="Arial"/>
          <w:color w:val="000000"/>
          <w:lang w:eastAsia="es-CO"/>
        </w:rPr>
        <w:t>${contribuyentereportador}</w:t>
      </w:r>
      <w:r>
        <w:rPr>
          <w:rFonts w:cs="Arial" w:ascii="Arial" w:hAnsi="Arial"/>
          <w:color w:val="FF0000"/>
        </w:rPr>
        <w:t xml:space="preserve"> </w:t>
      </w:r>
      <w:r>
        <w:rPr>
          <w:rFonts w:cs="Arial" w:ascii="Arial" w:hAnsi="Arial"/>
        </w:rPr>
        <w:t xml:space="preserve">a través del formato F-SHY10 el contribuyente </w:t>
      </w:r>
      <w:r>
        <w:rPr>
          <w:rFonts w:cs="Arial" w:ascii="Arial" w:hAnsi="Arial"/>
          <w:b/>
        </w:rPr>
        <w:t>${contribuyenteexpediente}</w:t>
      </w:r>
      <w:r>
        <w:rPr>
          <w:rFonts w:cs="Arial" w:ascii="Arial" w:hAnsi="Arial"/>
        </w:rPr>
        <w:t xml:space="preserve"> percibió ingresos durante la vigencia </w:t>
      </w:r>
      <w:r>
        <w:rPr>
          <w:rFonts w:eastAsia="Times New Roman" w:cs="Arial" w:ascii="Arial" w:hAnsi="Arial"/>
          <w:color w:val="000000"/>
          <w:lang w:eastAsia="es-CO"/>
        </w:rPr>
        <w:t>${vigenciaexpediente}</w:t>
      </w:r>
      <w:r>
        <w:rPr>
          <w:rFonts w:cs="Arial" w:ascii="Arial" w:hAnsi="Arial"/>
        </w:rPr>
        <w:t xml:space="preserve">, por el suministro de bienes y/o servicios gravados con el Impuesto de Industria y Comercio en el Municipio de aguazul, por un valor de </w:t>
      </w:r>
      <w:r>
        <w:rPr>
          <w:rFonts w:cs="Arial" w:ascii="Arial" w:hAnsi="Arial"/>
          <w:b/>
        </w:rPr>
        <w:t>${valorreportadort} M/CTE ($${valorreportador})</w:t>
      </w:r>
      <w:r>
        <w:rPr>
          <w:rFonts w:cs="Arial" w:ascii="Arial" w:hAnsi="Arial"/>
        </w:rPr>
        <w:t>.</w:t>
      </w:r>
    </w:p>
    <w:p>
      <w:pPr>
        <w:pStyle w:val="ListParagraph"/>
        <w:spacing w:lineRule="auto" w:line="240" w:before="0" w:after="0"/>
        <w:ind w:left="0" w:hanging="0"/>
        <w:contextualSpacing/>
        <w:rPr>
          <w:rFonts w:ascii="Arial" w:hAnsi="Arial" w:cs="Arial"/>
        </w:rPr>
      </w:pPr>
      <w:r>
        <w:rPr>
          <w:rFonts w:cs="Arial" w:ascii="Arial" w:hAnsi="Arial"/>
        </w:rPr>
      </w:r>
    </w:p>
    <w:p>
      <w:pPr>
        <w:pStyle w:val="ListParagraph"/>
        <w:numPr>
          <w:ilvl w:val="0"/>
          <w:numId w:val="1"/>
        </w:numPr>
        <w:spacing w:lineRule="auto" w:line="240" w:before="0" w:after="0"/>
        <w:ind w:left="0" w:hanging="360"/>
        <w:contextualSpacing/>
        <w:jc w:val="both"/>
        <w:rPr>
          <w:rFonts w:ascii="Arial" w:hAnsi="Arial" w:cs="Arial"/>
          <w:i/>
          <w:i/>
          <w:lang w:val="es-ES"/>
        </w:rPr>
      </w:pPr>
      <w:r>
        <w:rPr>
          <w:rFonts w:cs="Arial" w:ascii="Arial" w:hAnsi="Arial"/>
        </w:rPr>
        <w:t>Que conforme a lo anterior el contribuyente debe presentar su declaración en el Municipio de aguazul, liquidando el impuesto sobre la totalidad de los ingresos generados en esta jurisdicción.</w:t>
      </w:r>
      <w:r>
        <w:rPr>
          <w:rFonts w:cs="Arial" w:ascii="Arial" w:hAnsi="Arial"/>
          <w:i/>
          <w:lang w:val="es-ES"/>
        </w:rPr>
        <w:t xml:space="preserve"> </w:t>
      </w:r>
      <w:r>
        <w:rPr>
          <w:rFonts w:cs="Arial" w:ascii="Arial" w:hAnsi="Arial"/>
        </w:rPr>
        <w:t>De no cumplir con dicha obligación dentro del término previsto, la Administración Municipal procederá a la imposición de la respectiva sanción por no declarar equivalente al 20% del valor de los ingresos correspondientes a las actividades ejecutadas en el Municipio de aguazul, mediante acto Administrativo independiente, el cual una vez en firme prestará merito ejecutivo.</w:t>
      </w:r>
    </w:p>
    <w:p>
      <w:pPr>
        <w:pStyle w:val="ListParagraph"/>
        <w:spacing w:lineRule="auto" w:line="240" w:before="0" w:after="0"/>
        <w:ind w:left="0" w:hanging="0"/>
        <w:contextualSpacing/>
        <w:rPr>
          <w:rFonts w:ascii="Arial" w:hAnsi="Arial" w:cs="Arial"/>
        </w:rPr>
      </w:pPr>
      <w:r>
        <w:rPr>
          <w:rFonts w:cs="Arial" w:ascii="Arial" w:hAnsi="Arial"/>
        </w:rPr>
      </w:r>
    </w:p>
    <w:p>
      <w:pPr>
        <w:pStyle w:val="TextBody"/>
        <w:numPr>
          <w:ilvl w:val="0"/>
          <w:numId w:val="1"/>
        </w:numPr>
        <w:spacing w:lineRule="auto" w:line="240" w:before="0" w:after="0"/>
        <w:ind w:left="0" w:hanging="426"/>
        <w:contextualSpacing/>
        <w:jc w:val="both"/>
        <w:rPr>
          <w:rFonts w:ascii="Arial" w:hAnsi="Arial" w:cs="Arial"/>
          <w:lang w:val="es-ES"/>
        </w:rPr>
      </w:pPr>
      <w:r>
        <w:rPr>
          <w:rFonts w:cs="Arial" w:ascii="Arial" w:hAnsi="Arial"/>
          <w:i/>
          <w:lang w:val="es-ES"/>
        </w:rPr>
        <w:t>Que conforme lo establece el Artículo 82 del Acuerdo Municipal 013 de 2012. “Las personas naturales o jurídicas o sociedades de hecho que realicen actividades gravadas con el Impuesto de Industria y Comercio dentro de la jurisdicción del Municipio de aguazul, están obligadas a presentar la declaración privada ante la Secretaría de Hacienda o en las entidades financieras del Municipio de aguazul  autorizadas para este recaudo, a más tardar el último día hábil del mes de marzo del año inmediatamente siguiente al de causación del impuesto”</w:t>
      </w:r>
      <w:r>
        <w:rPr>
          <w:rFonts w:cs="Arial" w:ascii="Arial" w:hAnsi="Arial"/>
          <w:lang w:val="es-ES"/>
        </w:rPr>
        <w:t xml:space="preserve"> y hasta la fecha no ha CUMPLIDO con la obligación de presentar la declaración del Impuesto de Industria y Comercio y en tal virtud, la administración LO EMPLAZA para que presente la declaración so pena de liquidarla sanción por no declarar de que trata el artículo 612 del Acuerdo 013 de 2012.</w:t>
      </w:r>
    </w:p>
    <w:p>
      <w:pPr>
        <w:pStyle w:val="TextBody"/>
        <w:spacing w:lineRule="auto" w:line="240" w:before="0" w:after="0"/>
        <w:contextualSpacing/>
        <w:rPr>
          <w:rFonts w:ascii="Arial" w:hAnsi="Arial" w:cs="Arial"/>
          <w:lang w:val="es-ES"/>
        </w:rPr>
      </w:pPr>
      <w:r>
        <w:rPr>
          <w:rFonts w:cs="Arial" w:ascii="Arial" w:hAnsi="Arial"/>
          <w:lang w:val="es-ES"/>
        </w:rPr>
      </w:r>
    </w:p>
    <w:p>
      <w:pPr>
        <w:pStyle w:val="TextBody"/>
        <w:numPr>
          <w:ilvl w:val="0"/>
          <w:numId w:val="1"/>
        </w:numPr>
        <w:spacing w:lineRule="auto" w:line="240" w:before="0" w:after="0"/>
        <w:ind w:left="0" w:hanging="426"/>
        <w:contextualSpacing/>
        <w:jc w:val="both"/>
        <w:rPr>
          <w:rFonts w:ascii="Arial" w:hAnsi="Arial" w:cs="Arial"/>
          <w:lang w:val="es-ES"/>
        </w:rPr>
      </w:pPr>
      <w:r>
        <w:rPr>
          <w:rFonts w:cs="Arial" w:ascii="Arial" w:hAnsi="Arial"/>
          <w:lang w:val="es-ES"/>
        </w:rPr>
        <w:t>Que conforme al Artículo 617 del acuerdo Municipal 013 de 2012 “</w:t>
      </w:r>
      <w:r>
        <w:rPr>
          <w:rFonts w:cs="Arial" w:ascii="Arial" w:hAnsi="Arial"/>
          <w:spacing w:val="-3"/>
        </w:rPr>
        <w:t>Cuando la presentación extemporánea de la declaración se haga después de un emplazamiento para declarar o de la notificación del auto que ordena una inspección tributaria, la sanción por extemporaneidad prevista en el artículo anterior se elevará al diez por ciento (10%) del total del impuesto a cargo, por mes o fracción de mes de retardo sin que pueda exceder del doscientos por ciento (200%) del impuesto. Esta sanción se cobrará sin perjuicio de los intereses que origine el incumplimiento en el pago del impuesto o retención a cargo del contribuyente, retenedor o responsable”.</w:t>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jc w:val="center"/>
        <w:rPr>
          <w:rFonts w:ascii="Arial" w:hAnsi="Arial" w:cs="Arial"/>
          <w:b/>
          <w:b/>
        </w:rPr>
      </w:pPr>
      <w:r>
        <w:rPr>
          <w:rFonts w:cs="Arial" w:ascii="Arial" w:hAnsi="Arial"/>
          <w:b/>
        </w:rPr>
        <w:t>NOTIFICACIÓN</w:t>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jc w:val="both"/>
        <w:rPr>
          <w:rFonts w:ascii="Arial" w:hAnsi="Arial" w:cs="Arial"/>
        </w:rPr>
      </w:pPr>
      <w:r>
        <w:rPr>
          <w:rFonts w:cs="Arial" w:ascii="Arial" w:hAnsi="Arial"/>
        </w:rPr>
        <w:t xml:space="preserve">Notifíquese el presente Emplazamiento de conformidad con lo establecido en el artículo 411 del Acuerdo 013 de 2012, en concordancia con el artículo 565 del Estatuto Tributario Nacional en la dirección </w:t>
      </w:r>
      <w:r>
        <w:rPr>
          <w:rFonts w:eastAsia="Times New Roman" w:cs="Arial" w:ascii="Arial" w:hAnsi="Arial"/>
          <w:color w:val="000000"/>
          <w:lang w:eastAsia="es-CO"/>
        </w:rPr>
        <w:t xml:space="preserve">${direccionnotificacion} </w:t>
      </w:r>
      <w:r>
        <w:rPr>
          <w:rFonts w:cs="Arial" w:ascii="Arial" w:hAnsi="Arial"/>
        </w:rPr>
        <w:t>Municipio de ${municipionotificacion} - ${departamentonotificacion},  la cual fue obtenida ${comunicadonotificacion}.</w:t>
      </w:r>
    </w:p>
    <w:p>
      <w:pPr>
        <w:pStyle w:val="Normal"/>
        <w:spacing w:lineRule="auto" w:line="240" w:before="0" w:after="0"/>
        <w:rPr>
          <w:rFonts w:ascii="Arial" w:hAnsi="Arial" w:cs="Arial"/>
        </w:rPr>
      </w:pPr>
      <w:r>
        <w:rPr>
          <w:rFonts w:cs="Arial" w:ascii="Arial" w:hAnsi="Arial"/>
        </w:rPr>
      </w:r>
    </w:p>
    <w:p>
      <w:pPr>
        <w:pStyle w:val="Normal"/>
        <w:spacing w:lineRule="auto" w:line="240" w:before="0" w:after="0"/>
        <w:jc w:val="center"/>
        <w:rPr>
          <w:rFonts w:ascii="Arial" w:hAnsi="Arial" w:cs="Arial"/>
          <w:b/>
          <w:b/>
        </w:rPr>
      </w:pPr>
      <w:r>
        <w:rPr>
          <w:rFonts w:cs="Arial" w:ascii="Arial" w:hAnsi="Arial"/>
          <w:b/>
        </w:rPr>
        <w:t>ATENCIÓN AL CONTRIBUYENTE</w:t>
      </w:r>
    </w:p>
    <w:p>
      <w:pPr>
        <w:pStyle w:val="NormalWeb"/>
        <w:shd w:val="clear" w:color="auto" w:fill="FFFFFF"/>
        <w:spacing w:beforeAutospacing="0" w:before="0" w:afterAutospacing="0" w:after="0"/>
        <w:rPr>
          <w:rFonts w:ascii="Arial" w:hAnsi="Arial" w:cs="Arial"/>
          <w:sz w:val="22"/>
          <w:szCs w:val="22"/>
        </w:rPr>
      </w:pPr>
      <w:r>
        <w:rPr>
          <w:rFonts w:cs="Arial" w:ascii="Arial" w:hAnsi="Arial"/>
          <w:sz w:val="22"/>
          <w:szCs w:val="22"/>
        </w:rPr>
      </w:r>
    </w:p>
    <w:p>
      <w:pPr>
        <w:pStyle w:val="NormalWeb"/>
        <w:shd w:val="clear" w:color="auto" w:fill="FFFFFF"/>
        <w:spacing w:beforeAutospacing="0" w:before="0" w:afterAutospacing="0" w:after="0"/>
        <w:jc w:val="both"/>
        <w:rPr>
          <w:rFonts w:ascii="Arial" w:hAnsi="Arial" w:cs="Arial"/>
          <w:sz w:val="22"/>
          <w:szCs w:val="22"/>
        </w:rPr>
      </w:pPr>
      <w:r>
        <w:rPr>
          <w:rFonts w:cs="Arial" w:ascii="Arial" w:hAnsi="Arial"/>
          <w:sz w:val="22"/>
          <w:szCs w:val="22"/>
        </w:rPr>
        <w:t xml:space="preserve">La Administración Municipal agradece el compromiso en el cumplimiento de sus obligaciones tributarias, cualquier inquietud  sobre el particular será atendido en la </w:t>
      </w:r>
      <w:r>
        <w:rPr>
          <w:rFonts w:cs="Arial" w:ascii="Arial" w:hAnsi="Arial"/>
          <w:color w:val="000000"/>
          <w:sz w:val="22"/>
          <w:szCs w:val="22"/>
        </w:rPr>
        <w:t>Oficina de Rentas Municipales,  Diagonal 15 No. 15-21</w:t>
      </w:r>
      <w:r>
        <w:rPr>
          <w:rFonts w:cs="Arial" w:ascii="Arial" w:hAnsi="Arial"/>
          <w:sz w:val="22"/>
          <w:szCs w:val="22"/>
        </w:rPr>
        <w:t xml:space="preserve"> de la ciudad de Yopal, o en el correo electrónico  </w:t>
      </w:r>
      <w:hyperlink r:id="rId2">
        <w:r>
          <w:rPr>
            <w:rStyle w:val="InternetLink"/>
            <w:rFonts w:cs="Arial" w:ascii="Arial" w:hAnsi="Arial"/>
            <w:sz w:val="22"/>
            <w:szCs w:val="22"/>
          </w:rPr>
          <w:t>rentas@yopal-casanare.gov.co</w:t>
        </w:r>
      </w:hyperlink>
      <w:r>
        <w:rPr>
          <w:rFonts w:cs="Arial" w:ascii="Arial" w:hAnsi="Arial"/>
          <w:sz w:val="22"/>
          <w:szCs w:val="22"/>
        </w:rPr>
        <w:t>.</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eastAsia="" w:cs="Arial" w:eastAsiaTheme="minorEastAsia"/>
          <w:b/>
          <w:b/>
        </w:rPr>
      </w:pPr>
      <w:r>
        <w:rPr>
          <w:rFonts w:eastAsia="" w:cs="Arial" w:ascii="Arial" w:hAnsi="Arial" w:eastAsiaTheme="minorEastAsia"/>
          <w:b/>
        </w:rPr>
        <w:t>XXXXXXXXXXX</w:t>
      </w:r>
    </w:p>
    <w:p>
      <w:pPr>
        <w:pStyle w:val="Normal"/>
        <w:spacing w:lineRule="auto" w:line="240" w:before="0" w:after="0"/>
        <w:rPr>
          <w:rFonts w:ascii="Arial" w:hAnsi="Arial" w:eastAsia="" w:cs="Arial" w:eastAsiaTheme="minorEastAsia"/>
          <w:lang w:val="es-ES_tradnl"/>
        </w:rPr>
      </w:pPr>
      <w:r>
        <w:rPr>
          <w:rFonts w:eastAsia="" w:cs="Arial" w:ascii="Arial" w:hAnsi="Arial" w:eastAsiaTheme="minorEastAsia"/>
        </w:rPr>
        <w:t>Profesional Universitario - Rentas</w:t>
      </w:r>
    </w:p>
    <w:p>
      <w:pPr>
        <w:pStyle w:val="Normal"/>
        <w:spacing w:lineRule="auto" w:line="240" w:before="0" w:after="0"/>
        <w:rPr>
          <w:rFonts w:ascii="Arial" w:hAnsi="Arial" w:eastAsia="" w:cs="Arial" w:eastAsiaTheme="minorEastAsia"/>
          <w:lang w:val="es-ES_tradnl"/>
        </w:rPr>
      </w:pPr>
      <w:r>
        <w:rPr>
          <w:rFonts w:eastAsia="" w:cs="Arial" w:eastAsiaTheme="minorEastAsia" w:ascii="Arial" w:hAnsi="Arial"/>
          <w:lang w:val="es-ES_tradnl"/>
        </w:rPr>
      </w:r>
    </w:p>
    <w:p>
      <w:pPr>
        <w:pStyle w:val="Normal"/>
        <w:spacing w:lineRule="auto" w:line="240" w:before="0" w:after="0"/>
        <w:rPr>
          <w:rFonts w:ascii="Arial" w:hAnsi="Arial" w:eastAsia="" w:cs="Arial" w:eastAsiaTheme="minorEastAsia"/>
          <w:lang w:val="es-ES_tradnl"/>
        </w:rPr>
      </w:pPr>
      <w:r>
        <w:rPr>
          <w:rFonts w:eastAsia="" w:cs="Arial" w:eastAsiaTheme="minorEastAsia" w:ascii="Arial" w:hAnsi="Arial"/>
          <w:lang w:val="es-ES_tradnl"/>
        </w:rPr>
      </w:r>
    </w:p>
    <w:p>
      <w:pPr>
        <w:pStyle w:val="Normal"/>
        <w:spacing w:lineRule="auto" w:line="240" w:before="0" w:after="0"/>
        <w:rPr>
          <w:rFonts w:ascii="Arial" w:hAnsi="Arial" w:eastAsia="" w:cs="Arial" w:eastAsiaTheme="minorEastAsia"/>
          <w:lang w:val="es-ES_tradnl"/>
        </w:rPr>
      </w:pPr>
      <w:r>
        <w:rPr>
          <w:rFonts w:eastAsia="" w:cs="Arial" w:eastAsiaTheme="minorEastAsia" w:ascii="Arial" w:hAnsi="Arial"/>
          <w:lang w:val="es-ES_tradnl"/>
        </w:rPr>
      </w:r>
    </w:p>
    <w:p>
      <w:pPr>
        <w:pStyle w:val="Normal"/>
        <w:spacing w:lineRule="auto" w:line="240" w:before="0" w:after="0"/>
        <w:rPr>
          <w:rFonts w:ascii="Arial" w:hAnsi="Arial" w:eastAsia="" w:cs="Arial" w:eastAsiaTheme="minorEastAsia"/>
          <w:sz w:val="16"/>
          <w:szCs w:val="16"/>
          <w:lang w:val="es-ES_tradnl"/>
        </w:rPr>
      </w:pPr>
      <w:r>
        <w:rPr>
          <w:rFonts w:eastAsia="" w:cs="Arial" w:ascii="Arial" w:hAnsi="Arial" w:eastAsiaTheme="minorEastAsia"/>
          <w:sz w:val="16"/>
          <w:szCs w:val="16"/>
          <w:lang w:val="es-ES_tradnl"/>
        </w:rPr>
        <w:t>Revisó: XXXXXXXXXXX</w:t>
      </w:r>
    </w:p>
    <w:p>
      <w:pPr>
        <w:pStyle w:val="Normal"/>
        <w:spacing w:lineRule="auto" w:line="240" w:before="0" w:after="0"/>
        <w:rPr>
          <w:rFonts w:ascii="Arial" w:hAnsi="Arial" w:eastAsia="SimSun" w:cs="Arial"/>
          <w:spacing w:val="-3"/>
          <w:sz w:val="16"/>
          <w:szCs w:val="16"/>
          <w:lang w:val="es-ES_tradnl" w:eastAsia="zh-CN"/>
        </w:rPr>
      </w:pPr>
      <w:r>
        <w:rPr>
          <w:rFonts w:eastAsia="" w:cs="Arial" w:ascii="Arial" w:hAnsi="Arial" w:eastAsiaTheme="minorEastAsia"/>
          <w:sz w:val="16"/>
          <w:szCs w:val="16"/>
          <w:lang w:val="es-ES_tradnl"/>
        </w:rPr>
        <w:t xml:space="preserve">             </w:t>
      </w:r>
      <w:r>
        <w:rPr>
          <w:rFonts w:eastAsia="" w:cs="Arial" w:ascii="Arial" w:hAnsi="Arial" w:eastAsiaTheme="minorEastAsia"/>
          <w:sz w:val="16"/>
          <w:szCs w:val="16"/>
          <w:lang w:val="es-ES_tradnl"/>
        </w:rPr>
        <w:t>Profesional Universitario</w:t>
      </w:r>
    </w:p>
    <w:p>
      <w:pPr>
        <w:pStyle w:val="Normal"/>
        <w:spacing w:lineRule="auto" w:line="240" w:before="0" w:after="0"/>
        <w:rPr>
          <w:rFonts w:ascii="Arial" w:hAnsi="Arial" w:eastAsia="" w:cs="Arial" w:eastAsiaTheme="minorEastAsia"/>
          <w:lang w:val="es-ES_tradnl"/>
        </w:rPr>
      </w:pPr>
      <w:r>
        <w:rPr>
          <w:rFonts w:eastAsia="" w:cs="Arial" w:eastAsiaTheme="minorEastAsia" w:ascii="Arial" w:hAnsi="Arial"/>
          <w:lang w:val="es-ES_tradnl"/>
        </w:rPr>
      </w:r>
    </w:p>
    <w:p>
      <w:pPr>
        <w:pStyle w:val="Normal"/>
        <w:spacing w:lineRule="auto" w:line="240" w:before="0" w:after="0"/>
        <w:rPr>
          <w:rFonts w:ascii="Arial" w:hAnsi="Arial" w:eastAsia="" w:cs="Arial" w:eastAsiaTheme="minorEastAsia"/>
          <w:lang w:val="es-ES_tradnl"/>
        </w:rPr>
      </w:pPr>
      <w:r>
        <w:rPr>
          <w:rFonts w:eastAsia="" w:cs="Arial" w:eastAsiaTheme="minorEastAsia" w:ascii="Arial" w:hAnsi="Arial"/>
          <w:lang w:val="es-ES_tradnl"/>
        </w:rPr>
      </w:r>
    </w:p>
    <w:p>
      <w:pPr>
        <w:pStyle w:val="Normal"/>
        <w:spacing w:lineRule="auto" w:line="240" w:before="0" w:after="0"/>
        <w:rPr>
          <w:rFonts w:ascii="Arial" w:hAnsi="Arial" w:eastAsia="" w:cs="Arial" w:eastAsiaTheme="minorEastAsia"/>
          <w:lang w:val="es-ES_tradnl"/>
        </w:rPr>
      </w:pPr>
      <w:r>
        <w:rPr>
          <w:rFonts w:eastAsia="" w:cs="Arial" w:eastAsiaTheme="minorEastAsia" w:ascii="Arial" w:hAnsi="Arial"/>
          <w:lang w:val="es-ES_tradnl"/>
        </w:rPr>
      </w:r>
    </w:p>
    <w:p>
      <w:pPr>
        <w:pStyle w:val="Normal"/>
        <w:spacing w:lineRule="auto" w:line="240" w:before="0" w:after="0"/>
        <w:rPr>
          <w:rFonts w:ascii="Arial" w:hAnsi="Arial" w:eastAsia="" w:cs="Arial" w:eastAsiaTheme="minorEastAsia"/>
          <w:sz w:val="16"/>
          <w:szCs w:val="16"/>
          <w:lang w:val="es-ES_tradnl"/>
        </w:rPr>
      </w:pPr>
      <w:r>
        <w:rPr>
          <w:rFonts w:eastAsia="" w:cs="Arial" w:ascii="Arial" w:hAnsi="Arial" w:eastAsiaTheme="minorEastAsia"/>
          <w:sz w:val="16"/>
          <w:szCs w:val="16"/>
          <w:lang w:val="es-ES_tradnl"/>
        </w:rPr>
        <w:t>Elaboró: ${elaborodocumento}</w:t>
      </w:r>
    </w:p>
    <w:p>
      <w:pPr>
        <w:pStyle w:val="Normal"/>
        <w:spacing w:lineRule="auto" w:line="240" w:before="0" w:after="0"/>
        <w:rPr>
          <w:rFonts w:ascii="Arial" w:hAnsi="Arial" w:eastAsia="" w:cs="Arial" w:eastAsiaTheme="minorEastAsia"/>
          <w:sz w:val="16"/>
          <w:szCs w:val="16"/>
          <w:lang w:val="es-ES_tradnl"/>
        </w:rPr>
      </w:pPr>
      <w:r>
        <w:rPr>
          <w:rFonts w:eastAsia="" w:cs="Arial" w:ascii="Arial" w:hAnsi="Arial" w:eastAsiaTheme="minorEastAsia"/>
          <w:sz w:val="16"/>
          <w:szCs w:val="16"/>
          <w:lang w:val="es-ES_tradnl"/>
        </w:rPr>
        <w:t xml:space="preserve">              </w:t>
      </w:r>
      <w:r>
        <w:rPr>
          <w:rFonts w:eastAsia="" w:cs="Arial" w:ascii="Arial" w:hAnsi="Arial" w:eastAsiaTheme="minorEastAsia"/>
          <w:sz w:val="16"/>
          <w:szCs w:val="16"/>
        </w:rPr>
        <w:t>Profesional Contratado</w:t>
      </w:r>
    </w:p>
    <w:sectPr>
      <w:headerReference w:type="default" r:id="rId3"/>
      <w:footerReference w:type="default" r:id="rId4"/>
      <w:type w:val="nextPage"/>
      <w:pgSz w:w="12240" w:h="15840"/>
      <w:pgMar w:left="1134" w:right="1134" w:gutter="0" w:header="567" w:top="1134" w:footer="567"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Times New Roman">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419" w:leader="none"/>
        <w:tab w:val="left" w:pos="7725" w:leader="none"/>
        <w:tab w:val="center" w:pos="8718" w:leader="none"/>
        <w:tab w:val="right" w:pos="8838" w:leader="none"/>
      </w:tabs>
      <w:ind w:left="708" w:right="33" w:hanging="0"/>
      <w:rPr>
        <w:rFonts w:ascii="Arial" w:hAnsi="Arial" w:cs="Arial"/>
        <w:sz w:val="16"/>
        <w:szCs w:val="16"/>
      </w:rPr>
    </w:pPr>
    <w:r>
      <w:rPr>
        <w:rFonts w:cs="Arial" w:ascii="Arial" w:hAnsi="Arial"/>
        <w:sz w:val="16"/>
        <w:szCs w:val="16"/>
      </w:rPr>
    </w:r>
  </w:p>
  <w:p>
    <w:pPr>
      <w:pStyle w:val="Footer"/>
      <w:tabs>
        <w:tab w:val="center" w:pos="4419" w:leader="none"/>
        <w:tab w:val="left" w:pos="7725" w:leader="none"/>
        <w:tab w:val="center" w:pos="8718" w:leader="none"/>
        <w:tab w:val="right" w:pos="8838" w:leader="none"/>
      </w:tabs>
      <w:ind w:left="708" w:right="33" w:hanging="0"/>
      <w:rPr>
        <w:rFonts w:ascii="Arial" w:hAnsi="Arial" w:cs="Arial"/>
        <w:b/>
        <w:b/>
        <w:sz w:val="13"/>
        <w:szCs w:val="13"/>
        <w:u w:val="single"/>
      </w:rPr>
    </w:pPr>
    <w:r>
      <w:rPr>
        <w:rFonts w:cs="Arial" w:ascii="Arial" w:hAnsi="Arial"/>
        <w:b/>
        <w:sz w:val="13"/>
        <w:szCs w:val="13"/>
        <w:u w:val="single"/>
      </w:rPr>
      <w:drawing>
        <wp:anchor behindDoc="1" distT="0" distB="0" distL="0" distR="0" simplePos="0" locked="0" layoutInCell="0" allowOverlap="1" relativeHeight="3">
          <wp:simplePos x="0" y="0"/>
          <wp:positionH relativeFrom="column">
            <wp:posOffset>206375</wp:posOffset>
          </wp:positionH>
          <wp:positionV relativeFrom="paragraph">
            <wp:posOffset>7620</wp:posOffset>
          </wp:positionV>
          <wp:extent cx="5272405" cy="588010"/>
          <wp:effectExtent l="0" t="0" r="0" b="0"/>
          <wp:wrapNone/>
          <wp:docPr id="1"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99" descr=""/>
                  <pic:cNvPicPr>
                    <a:picLocks noChangeAspect="1" noChangeArrowheads="1"/>
                  </pic:cNvPicPr>
                </pic:nvPicPr>
                <pic:blipFill>
                  <a:blip r:embed="rId1"/>
                  <a:stretch>
                    <a:fillRect/>
                  </a:stretch>
                </pic:blipFill>
                <pic:spPr bwMode="auto">
                  <a:xfrm>
                    <a:off x="0" y="0"/>
                    <a:ext cx="5272405" cy="588010"/>
                  </a:xfrm>
                  <a:prstGeom prst="rect">
                    <a:avLst/>
                  </a:prstGeom>
                </pic:spPr>
              </pic:pic>
            </a:graphicData>
          </a:graphic>
        </wp:anchor>
      </w:drawing>
    </w:r>
  </w:p>
  <w:p>
    <w:pPr>
      <w:pStyle w:val="Footer"/>
      <w:tabs>
        <w:tab w:val="center" w:pos="4419" w:leader="none"/>
        <w:tab w:val="left" w:pos="7725" w:leader="none"/>
        <w:tab w:val="center" w:pos="8718" w:leader="none"/>
        <w:tab w:val="right" w:pos="8838" w:leader="none"/>
      </w:tabs>
      <w:ind w:left="708" w:right="33" w:hanging="0"/>
      <w:jc w:val="center"/>
      <w:rPr>
        <w:rFonts w:ascii="Arial" w:hAnsi="Arial" w:cs="Arial"/>
        <w:sz w:val="13"/>
        <w:szCs w:val="13"/>
      </w:rPr>
    </w:pPr>
    <w:r>
      <w:rPr>
        <w:rFonts w:cs="Arial" w:ascii="Arial" w:hAnsi="Arial"/>
        <w:sz w:val="13"/>
        <w:szCs w:val="13"/>
      </w:rPr>
    </w:r>
  </w:p>
  <w:p>
    <w:pPr>
      <w:pStyle w:val="Footer"/>
      <w:jc w:val="center"/>
      <w:rPr>
        <w:rFonts w:ascii="Arial" w:hAnsi="Arial" w:cs="Arial"/>
        <w:b/>
        <w:b/>
        <w:bCs/>
        <w:sz w:val="13"/>
        <w:szCs w:val="13"/>
      </w:rPr>
    </w:pPr>
    <w:r>
      <w:rPr>
        <w:rFonts w:cs="Arial" w:ascii="Arial" w:hAnsi="Arial"/>
        <w:sz w:val="13"/>
        <w:szCs w:val="13"/>
        <w:lang w:val="es-ES"/>
      </w:rPr>
      <w:t xml:space="preserve">Página </w:t>
    </w:r>
    <w:r>
      <w:rPr>
        <w:rFonts w:cs="Arial" w:ascii="Arial" w:hAnsi="Arial"/>
        <w:b/>
        <w:bCs/>
        <w:sz w:val="13"/>
        <w:szCs w:val="13"/>
      </w:rPr>
      <w:fldChar w:fldCharType="begin"/>
    </w:r>
    <w:r>
      <w:rPr>
        <w:sz w:val="13"/>
        <w:b/>
        <w:szCs w:val="13"/>
        <w:bCs/>
        <w:rFonts w:cs="Arial" w:ascii="Arial" w:hAnsi="Arial"/>
      </w:rPr>
      <w:instrText xml:space="preserve"> PAGE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r>
      <w:rPr>
        <w:rFonts w:cs="Arial" w:ascii="Arial" w:hAnsi="Arial"/>
        <w:sz w:val="13"/>
        <w:szCs w:val="13"/>
        <w:lang w:val="es-ES"/>
      </w:rPr>
      <w:t xml:space="preserve"> de </w:t>
    </w:r>
    <w:r>
      <w:rPr>
        <w:rFonts w:cs="Arial" w:ascii="Arial" w:hAnsi="Arial"/>
        <w:b/>
        <w:bCs/>
        <w:sz w:val="13"/>
        <w:szCs w:val="13"/>
      </w:rPr>
      <w:fldChar w:fldCharType="begin"/>
    </w:r>
    <w:r>
      <w:rPr>
        <w:sz w:val="13"/>
        <w:b/>
        <w:szCs w:val="13"/>
        <w:bCs/>
        <w:rFonts w:cs="Arial" w:ascii="Arial" w:hAnsi="Arial"/>
      </w:rPr>
      <w:instrText xml:space="preserve"> NUMPAGES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838"/>
        <w:tab w:val="center" w:pos="4419" w:leader="none"/>
        <w:tab w:val="center" w:pos="4969" w:leader="none"/>
        <w:tab w:val="left" w:pos="8225" w:leader="none"/>
        <w:tab w:val="right" w:pos="8505" w:leader="none"/>
        <w:tab w:val="left" w:pos="9214" w:leader="none"/>
      </w:tabs>
      <w:ind w:right="49" w:hanging="0"/>
      <w:jc w:val="right"/>
      <w:rPr>
        <w:rFonts w:ascii="Arial" w:hAnsi="Arial" w:eastAsia="Times New Roman" w:cs="Arial"/>
        <w:b/>
        <w:b/>
        <w:bCs/>
        <w:sz w:val="24"/>
        <w:szCs w:val="20"/>
        <w:lang w:eastAsia="es-CO"/>
      </w:rPr>
    </w:pPr>
    <w:r>
      <w:rPr>
        <w:rFonts w:eastAsia="Times New Roman" w:cs="Arial" w:ascii="Arial" w:hAnsi="Arial"/>
        <w:b/>
        <w:bCs/>
        <w:sz w:val="24"/>
        <w:szCs w:val="20"/>
        <w:lang w:eastAsia="es-CO"/>
      </w:rPr>
      <w:t>EMPLAZAMIENTO</w:t>
      <w:tab/>
      <w:tab/>
      <w:t xml:space="preserve">  </w:t>
    </w:r>
    <w:r>
      <w:rPr>
        <w:rFonts w:eastAsia="Times New Roman" w:cs="Arial" w:ascii="Arial" w:hAnsi="Arial"/>
        <w:b/>
        <w:bCs/>
        <w:sz w:val="24"/>
        <w:szCs w:val="20"/>
        <w:lang w:eastAsia="es-CO"/>
      </w:rPr>
      <w:t>${logo_entidad_gimg}</w:t>
    </w:r>
  </w:p>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mirrorMargi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a54f0"/>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s-CO" w:eastAsia="en-U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qFormat/>
    <w:rsid w:val="007a54f0"/>
    <w:rPr>
      <w:lang w:val="es-CO"/>
    </w:rPr>
  </w:style>
  <w:style w:type="character" w:styleId="PiedepginaCar" w:customStyle="1">
    <w:name w:val="Pie de página Car"/>
    <w:basedOn w:val="DefaultParagraphFont"/>
    <w:link w:val="Footer"/>
    <w:qFormat/>
    <w:rsid w:val="007a54f0"/>
    <w:rPr>
      <w:lang w:val="es-CO"/>
    </w:rPr>
  </w:style>
  <w:style w:type="character" w:styleId="TextoindependienteCar" w:customStyle="1">
    <w:name w:val="Texto independiente Car"/>
    <w:basedOn w:val="DefaultParagraphFont"/>
    <w:uiPriority w:val="99"/>
    <w:qFormat/>
    <w:rsid w:val="007a54f0"/>
    <w:rPr>
      <w:lang w:val="es-CO"/>
    </w:rPr>
  </w:style>
  <w:style w:type="character" w:styleId="InternetLink">
    <w:name w:val="Hyperlink"/>
    <w:uiPriority w:val="99"/>
    <w:unhideWhenUsed/>
    <w:rsid w:val="007a54f0"/>
    <w:rPr>
      <w:color w:val="0000FF"/>
      <w:u w:val="single"/>
    </w:rPr>
  </w:style>
  <w:style w:type="character" w:styleId="VisitedInternetLink">
    <w:name w:val="FollowedHyperlink"/>
    <w:basedOn w:val="DefaultParagraphFont"/>
    <w:uiPriority w:val="99"/>
    <w:semiHidden/>
    <w:unhideWhenUsed/>
    <w:rsid w:val="00007183"/>
    <w:rPr>
      <w:color w:val="954F72" w:themeColor="followedHyperlink"/>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unhideWhenUsed/>
    <w:rsid w:val="007a54f0"/>
    <w:pPr>
      <w:spacing w:before="0" w:after="12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istParagraph">
    <w:name w:val="List Paragraph"/>
    <w:basedOn w:val="Normal"/>
    <w:uiPriority w:val="34"/>
    <w:qFormat/>
    <w:rsid w:val="007a54f0"/>
    <w:pPr>
      <w:spacing w:before="0" w:after="200"/>
      <w:ind w:left="720" w:hanging="0"/>
      <w:contextualSpacing/>
    </w:pPr>
    <w:rPr/>
  </w:style>
  <w:style w:type="paragraph" w:styleId="HeaderandFooter">
    <w:name w:val="Header and Footer"/>
    <w:basedOn w:val="Normal"/>
    <w:qFormat/>
    <w:pPr/>
    <w:rPr/>
  </w:style>
  <w:style w:type="paragraph" w:styleId="Header">
    <w:name w:val="Header"/>
    <w:basedOn w:val="Normal"/>
    <w:link w:val="EncabezadoCar"/>
    <w:unhideWhenUsed/>
    <w:rsid w:val="007a54f0"/>
    <w:pPr>
      <w:tabs>
        <w:tab w:val="clear" w:pos="720"/>
        <w:tab w:val="center" w:pos="4419" w:leader="none"/>
        <w:tab w:val="right" w:pos="8838" w:leader="none"/>
      </w:tabs>
      <w:spacing w:lineRule="auto" w:line="240" w:before="0" w:after="0"/>
    </w:pPr>
    <w:rPr/>
  </w:style>
  <w:style w:type="paragraph" w:styleId="Footer">
    <w:name w:val="Footer"/>
    <w:basedOn w:val="Normal"/>
    <w:link w:val="PiedepginaCar"/>
    <w:unhideWhenUsed/>
    <w:rsid w:val="007a54f0"/>
    <w:pPr>
      <w:tabs>
        <w:tab w:val="clear" w:pos="720"/>
        <w:tab w:val="center" w:pos="4419" w:leader="none"/>
        <w:tab w:val="right" w:pos="8838" w:leader="none"/>
      </w:tabs>
      <w:spacing w:lineRule="auto" w:line="240" w:before="0" w:after="0"/>
    </w:pPr>
    <w:rPr/>
  </w:style>
  <w:style w:type="paragraph" w:styleId="Pa16" w:customStyle="1">
    <w:name w:val="Pa16"/>
    <w:basedOn w:val="Normal"/>
    <w:next w:val="Normal"/>
    <w:uiPriority w:val="99"/>
    <w:qFormat/>
    <w:rsid w:val="007a54f0"/>
    <w:pPr>
      <w:spacing w:lineRule="atLeast" w:line="321" w:before="0" w:after="0"/>
    </w:pPr>
    <w:rPr>
      <w:rFonts w:ascii="Times New Roman" w:hAnsi="Times New Roman" w:eastAsia="Calibri" w:cs="Times New Roman"/>
      <w:sz w:val="24"/>
      <w:szCs w:val="24"/>
      <w:lang w:val="es-ES"/>
    </w:rPr>
  </w:style>
  <w:style w:type="paragraph" w:styleId="NormalWeb">
    <w:name w:val="Normal (Web)"/>
    <w:basedOn w:val="Normal"/>
    <w:uiPriority w:val="99"/>
    <w:unhideWhenUsed/>
    <w:qFormat/>
    <w:rsid w:val="007a54f0"/>
    <w:pPr>
      <w:spacing w:lineRule="auto" w:line="240" w:beforeAutospacing="1" w:afterAutospacing="1"/>
    </w:pPr>
    <w:rPr>
      <w:rFonts w:ascii="Times New Roman" w:hAnsi="Times New Roman" w:eastAsia="Times New Roman" w:cs="Times New Roman"/>
      <w:sz w:val="24"/>
      <w:szCs w:val="24"/>
      <w:lang w:eastAsia="es-CO"/>
    </w:rPr>
  </w:style>
  <w:style w:type="paragraph" w:styleId="TableContents">
    <w:name w:val="Table Contents"/>
    <w:basedOn w:val="Normal"/>
    <w:qFormat/>
    <w:pPr>
      <w:widowControl w:val="false"/>
      <w:suppressLineNumbers/>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c21bc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rentas@yopal-casanare.gov.co"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Application>LibreOffice/7.3.7.2$Linux_X86_64 LibreOffice_project/30$Build-2</Application>
  <AppVersion>15.0000</AppVersion>
  <Pages>2</Pages>
  <Words>646</Words>
  <Characters>3978</Characters>
  <CharactersWithSpaces>4610</CharactersWithSpaces>
  <Paragraphs>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2019-10-21T14:39:00Z</dcterms:created>
  <dc:creator>HP</dc:creator>
  <dc:description/>
  <dc:language>es-CO</dc:language>
  <cp:lastModifiedBy/>
  <dcterms:modified xsi:type="dcterms:W3CDTF">2024-09-16T08:53:16Z</dcterms:modified>
  <cp:revision>81</cp:revision>
  <dc:subject/>
  <dc:title/>
</cp:coreProperties>
</file>

<file path=docProps/custom.xml><?xml version="1.0" encoding="utf-8"?>
<Properties xmlns="http://schemas.openxmlformats.org/officeDocument/2006/custom-properties" xmlns:vt="http://schemas.openxmlformats.org/officeDocument/2006/docPropsVTypes"/>
</file>