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adrculamedia22"/>
        <w:jc w:val="center"/>
        <w:rPr>
          <w:rFonts w:ascii="Arial" w:hAnsi="Arial" w:cs="Arial"/>
          <w:bCs/>
        </w:rPr>
      </w:pPr>
      <w:r>
        <w:rPr>
          <w:rFonts w:cs="Arial" w:ascii="Arial" w:hAnsi="Arial"/>
          <w:b/>
        </w:rPr>
        <w:tab/>
        <w:tab/>
        <w:tab/>
        <w:tab/>
        <w:tab/>
        <w:tab/>
      </w:r>
      <w:r>
        <w:rPr>
          <w:rFonts w:cs="Arial" w:ascii="Arial" w:hAnsi="Arial"/>
          <w:bCs/>
          <w:shd w:fill="auto" w:val="clear"/>
        </w:rPr>
        <w:t>${fechatrasladodc}, ${fechatrasladodn} de ${fechatrasladoan}</w:t>
      </w:r>
    </w:p>
    <w:p>
      <w:pPr>
        <w:pStyle w:val="Cuadrculamedia22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uadrculamedia22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CONSTANCIA DE PUBLICACIÓN EN CARTELERA</w:t>
      </w:r>
    </w:p>
    <w:p>
      <w:pPr>
        <w:pStyle w:val="Cuadrculamedia22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16"/>
        <w:spacing w:lineRule="auto" w:line="240" w:before="0" w:after="0"/>
        <w:contextualSpacing/>
        <w:jc w:val="both"/>
        <w:rPr>
          <w:rFonts w:ascii="Arial" w:hAnsi="Arial" w:cs="Arial"/>
          <w:iCs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</w:rPr>
        <w:t xml:space="preserve">La suscrita Secretaria de Hacienda del Municipio de Aguazul - Casanare, en uso de sus facultades legales, y en especial las conferidas por los artículos 32 del Estatuto Municipal de Rentas (Acuerdo 016 de 2012 Modificado por el artículo 1° del Acuerdo 012 del 2017), dispone a fijar en lugar visible de las instalaciones de la Secretaría de Hacienda Municipal ubicada en la dirección </w:t>
      </w:r>
      <w:r>
        <w:rPr>
          <w:rFonts w:cs="Arial" w:ascii="Arial" w:hAnsi="Arial"/>
          <w:i/>
          <w:iCs/>
          <w:sz w:val="22"/>
          <w:szCs w:val="22"/>
        </w:rPr>
        <w:t>C</w:t>
      </w:r>
      <w:r>
        <w:rPr>
          <w:rFonts w:cs="Arial" w:ascii="Arial" w:hAnsi="Arial"/>
          <w:i/>
          <w:iCs/>
          <w:sz w:val="22"/>
          <w:szCs w:val="22"/>
          <w:lang w:val="es-ES"/>
        </w:rPr>
        <w:t>alle 10 # 16-49 Barrio el Centro; Aguazul Casanare,</w:t>
      </w:r>
      <w:r>
        <w:rPr>
          <w:rFonts w:cs="Arial" w:ascii="Arial" w:hAnsi="Arial"/>
          <w:i/>
          <w:sz w:val="22"/>
          <w:szCs w:val="22"/>
          <w:lang w:val="es-ES"/>
        </w:rPr>
        <w:t xml:space="preserve"> </w:t>
      </w:r>
      <w:r>
        <w:rPr>
          <w:rFonts w:cs="Arial" w:ascii="Arial" w:hAnsi="Arial"/>
          <w:iCs/>
          <w:sz w:val="22"/>
          <w:szCs w:val="22"/>
          <w:lang w:val="es-ES"/>
        </w:rPr>
        <w:t xml:space="preserve">el presente acto en el que se comunica que se profirieron los actos administrativos factura y/o liquidación del impuesto predial unificados: 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Arial" w:hAnsi="Arial" w:cs="Arial"/>
          <w:i w:val="false"/>
          <w:i w:val="false"/>
          <w:color w:val="auto"/>
          <w:sz w:val="22"/>
        </w:rPr>
      </w:pPr>
      <w:r>
        <w:rPr>
          <w:rFonts w:cs="Arial" w:ascii="Arial" w:hAnsi="Arial"/>
          <w:i w:val="false"/>
          <w:color w:val="auto"/>
          <w:sz w:val="22"/>
        </w:rPr>
      </w:r>
    </w:p>
    <w:tbl>
      <w:tblPr>
        <w:tblStyle w:val="Tablaconcuadrcula"/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0"/>
        <w:gridCol w:w="4820"/>
      </w:tblGrid>
      <w:tr>
        <w:trPr/>
        <w:tc>
          <w:tcPr>
            <w:tcW w:w="93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color w:val="auto"/>
                <w:w w:val="85"/>
                <w:sz w:val="22"/>
              </w:rPr>
            </w:pPr>
            <w:r>
              <w:rPr>
                <w:rFonts w:cs="Arial" w:ascii="Arial" w:hAnsi="Arial"/>
                <w:b/>
                <w:color w:val="auto"/>
                <w:w w:val="85"/>
                <w:sz w:val="22"/>
              </w:rPr>
            </w:r>
          </w:p>
          <w:tbl>
            <w:tblPr>
              <w:tblStyle w:val="Tablaconcuadrcula"/>
              <w:tblW w:w="912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096"/>
              <w:gridCol w:w="2115"/>
              <w:gridCol w:w="2859"/>
              <w:gridCol w:w="2054"/>
            </w:tblGrid>
            <w:tr>
              <w:trPr>
                <w:trHeight w:val="417" w:hRule="atLeast"/>
              </w:trPr>
              <w:tc>
                <w:tcPr>
                  <w:tcW w:w="2096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i w:val="false"/>
                      <w:i w:val="false"/>
                      <w:iCs/>
                      <w:color w:val="auto"/>
                      <w:sz w:val="21"/>
                      <w:szCs w:val="21"/>
                      <w:lang w:val="es-ES_tradnl"/>
                    </w:rPr>
                  </w:pPr>
                  <w:r>
                    <w:rPr>
                      <w:rFonts w:eastAsia="Calibri" w:cs="Arial" w:ascii="Arial" w:hAnsi="Arial"/>
                      <w:b/>
                      <w:i w:val="false"/>
                      <w:iCs/>
                      <w:color w:val="auto"/>
                      <w:kern w:val="0"/>
                      <w:sz w:val="21"/>
                      <w:szCs w:val="21"/>
                      <w:lang w:val="es-ES_tradnl" w:bidi="ar-SA"/>
                    </w:rPr>
                    <w:t>DEUDOR</w:t>
                  </w:r>
                </w:p>
              </w:tc>
              <w:tc>
                <w:tcPr>
                  <w:tcW w:w="2115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i w:val="false"/>
                      <w:i w:val="false"/>
                      <w:iCs/>
                      <w:color w:val="auto"/>
                      <w:sz w:val="21"/>
                      <w:szCs w:val="21"/>
                      <w:lang w:val="es-ES_tradnl"/>
                    </w:rPr>
                  </w:pPr>
                  <w:r>
                    <w:rPr>
                      <w:rFonts w:eastAsia="Calibri" w:cs="Arial" w:ascii="Arial" w:hAnsi="Arial"/>
                      <w:b/>
                      <w:i w:val="false"/>
                      <w:iCs/>
                      <w:color w:val="auto"/>
                      <w:kern w:val="0"/>
                      <w:sz w:val="21"/>
                      <w:szCs w:val="21"/>
                      <w:lang w:val="es-ES_tradnl" w:bidi="ar-SA"/>
                    </w:rPr>
                    <w:t>N° LIQUIDACIÓN</w:t>
                  </w:r>
                </w:p>
              </w:tc>
              <w:tc>
                <w:tcPr>
                  <w:tcW w:w="2859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i w:val="false"/>
                      <w:i w:val="false"/>
                      <w:iCs/>
                      <w:color w:val="auto"/>
                      <w:sz w:val="21"/>
                      <w:szCs w:val="21"/>
                      <w:lang w:val="es-ES_tradnl"/>
                    </w:rPr>
                  </w:pPr>
                  <w:r>
                    <w:rPr>
                      <w:rFonts w:eastAsia="Calibri" w:cs="Arial" w:ascii="Arial" w:hAnsi="Arial"/>
                      <w:b/>
                      <w:i w:val="false"/>
                      <w:iCs/>
                      <w:color w:val="auto"/>
                      <w:kern w:val="0"/>
                      <w:sz w:val="21"/>
                      <w:szCs w:val="21"/>
                      <w:lang w:val="es-ES_tradnl" w:bidi="ar-SA"/>
                    </w:rPr>
                    <w:t>COD. PREDIO</w:t>
                  </w:r>
                </w:p>
              </w:tc>
              <w:tc>
                <w:tcPr>
                  <w:tcW w:w="2054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i w:val="false"/>
                      <w:i w:val="false"/>
                      <w:iCs/>
                      <w:color w:val="auto"/>
                      <w:sz w:val="21"/>
                      <w:szCs w:val="21"/>
                      <w:lang w:val="es-ES_tradnl"/>
                    </w:rPr>
                  </w:pPr>
                  <w:r>
                    <w:rPr>
                      <w:rFonts w:eastAsia="Calibri" w:cs="Arial" w:ascii="Arial" w:hAnsi="Arial"/>
                      <w:b/>
                      <w:i w:val="false"/>
                      <w:iCs/>
                      <w:color w:val="auto"/>
                      <w:kern w:val="0"/>
                      <w:sz w:val="21"/>
                      <w:szCs w:val="21"/>
                      <w:lang w:val="es-ES_tradnl" w:bidi="ar-SA"/>
                    </w:rPr>
                    <w:t>DIRECCIÓN</w:t>
                  </w:r>
                </w:p>
              </w:tc>
            </w:tr>
            <w:tr>
              <w:trPr>
                <w:trHeight w:val="58" w:hRule="atLeast"/>
              </w:trPr>
              <w:tc>
                <w:tcPr>
                  <w:tcW w:w="2096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both"/>
                    <w:rPr>
                      <w:rFonts w:ascii="Arial" w:hAnsi="Arial" w:cs="Arial"/>
                      <w:i w:val="false"/>
                      <w:i w:val="false"/>
                      <w:iCs/>
                      <w:color w:val="000000"/>
                      <w:sz w:val="21"/>
                      <w:szCs w:val="21"/>
                    </w:rPr>
                  </w:pPr>
                  <w:r>
                    <w:rPr>
                      <w:rFonts w:eastAsia="Calibri" w:cs="Arial" w:ascii="Arial" w:hAnsi="Arial"/>
                      <w:i w:val="false"/>
                      <w:iCs/>
                      <w:color w:val="000000"/>
                      <w:kern w:val="0"/>
                      <w:sz w:val="21"/>
                      <w:szCs w:val="21"/>
                      <w:lang w:bidi="ar-SA"/>
                    </w:rPr>
                    <w:t>${fdeudor}</w:t>
                  </w:r>
                </w:p>
              </w:tc>
              <w:tc>
                <w:tcPr>
                  <w:tcW w:w="2115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both"/>
                    <w:rPr>
                      <w:rFonts w:ascii="Arial" w:hAnsi="Arial" w:cs="Arial"/>
                      <w:i w:val="false"/>
                      <w:i w:val="false"/>
                      <w:iCs/>
                      <w:color w:val="000000"/>
                      <w:sz w:val="21"/>
                      <w:szCs w:val="21"/>
                    </w:rPr>
                  </w:pPr>
                  <w:r>
                    <w:rPr>
                      <w:rFonts w:eastAsia="Calibri" w:cs="Arial" w:ascii="Arial" w:hAnsi="Arial"/>
                      <w:i w:val="false"/>
                      <w:iCs/>
                      <w:color w:val="000000"/>
                      <w:kern w:val="0"/>
                      <w:sz w:val="21"/>
                      <w:szCs w:val="21"/>
                      <w:lang w:bidi="ar-SA"/>
                    </w:rPr>
                    <w:t>${fliquidacion}</w:t>
                  </w:r>
                </w:p>
              </w:tc>
              <w:tc>
                <w:tcPr>
                  <w:tcW w:w="2859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both"/>
                    <w:rPr>
                      <w:rFonts w:ascii="Arial" w:hAnsi="Arial" w:cs="Arial"/>
                      <w:i w:val="false"/>
                      <w:i w:val="false"/>
                      <w:iCs/>
                      <w:color w:val="000000"/>
                      <w:sz w:val="21"/>
                      <w:szCs w:val="21"/>
                    </w:rPr>
                  </w:pPr>
                  <w:r>
                    <w:rPr>
                      <w:rFonts w:eastAsia="Calibri" w:cs="Arial" w:ascii="Arial" w:hAnsi="Arial"/>
                      <w:i w:val="false"/>
                      <w:iCs/>
                      <w:color w:val="000000"/>
                      <w:kern w:val="0"/>
                      <w:sz w:val="21"/>
                      <w:szCs w:val="21"/>
                      <w:lang w:bidi="ar-SA"/>
                    </w:rPr>
                    <w:t>${fpredial}</w:t>
                  </w:r>
                </w:p>
              </w:tc>
              <w:tc>
                <w:tcPr>
                  <w:tcW w:w="2054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both"/>
                    <w:rPr>
                      <w:rFonts w:ascii="Arial" w:hAnsi="Arial" w:cs="Arial"/>
                      <w:i w:val="false"/>
                      <w:i w:val="false"/>
                      <w:iCs/>
                      <w:color w:val="000000"/>
                      <w:sz w:val="21"/>
                      <w:szCs w:val="21"/>
                    </w:rPr>
                  </w:pPr>
                  <w:r>
                    <w:rPr>
                      <w:rFonts w:eastAsia="Calibri" w:cs="Arial" w:ascii="Arial" w:hAnsi="Arial"/>
                      <w:i w:val="false"/>
                      <w:iCs/>
                      <w:color w:val="000000"/>
                      <w:kern w:val="0"/>
                      <w:sz w:val="21"/>
                      <w:szCs w:val="21"/>
                      <w:lang w:bidi="ar-SA"/>
                    </w:rPr>
                    <w:t>${fdireccion}</w:t>
                  </w:r>
                </w:p>
              </w:tc>
            </w:tr>
          </w:tbl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bCs/>
                <w:i/>
                <w:i/>
              </w:rPr>
            </w:pPr>
            <w:r>
              <w:rPr>
                <w:rFonts w:cs="Arial" w:ascii="Arial" w:hAnsi="Arial"/>
                <w:b/>
                <w:bCs/>
                <w:i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Style w:val="InternetLink"/>
                <w:rFonts w:ascii="Arial" w:hAnsi="Arial" w:cs="Arial"/>
                <w:iCs/>
              </w:rPr>
            </w:pPr>
            <w:r>
              <w:rPr>
                <w:rFonts w:eastAsia="Calibri" w:cs="Arial" w:ascii="Arial" w:hAnsi="Arial"/>
                <w:iCs/>
                <w:kern w:val="0"/>
                <w:lang w:bidi="ar-SA"/>
              </w:rPr>
              <w:t xml:space="preserve">Los cuales fueron notificados por inserción en la página web de la entidad, o en el siguiente enlace: </w:t>
            </w:r>
            <w:hyperlink r:id="rId2">
              <w:r>
                <w:rPr>
                  <w:rStyle w:val="InternetLink"/>
                  <w:rFonts w:eastAsia="Calibri" w:cs="Arial" w:ascii="Arial" w:hAnsi="Arial"/>
                  <w:iCs/>
                  <w:kern w:val="0"/>
                  <w:lang w:bidi="ar-SA"/>
                </w:rPr>
                <w:t>https://www.aguazul-casanare.gov.co/tema/notificaciones-de-hacienda</w:t>
              </w:r>
            </w:hyperlink>
            <w:r>
              <w:rPr>
                <w:rStyle w:val="InternetLink"/>
                <w:rFonts w:eastAsia="Calibri" w:cs="Arial" w:ascii="Arial" w:hAnsi="Arial"/>
                <w:iCs/>
                <w:kern w:val="0"/>
                <w:lang w:bidi="ar-SA"/>
              </w:rPr>
              <w:t>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Style w:val="InternetLink"/>
                <w:rFonts w:ascii="Arial" w:hAnsi="Arial" w:cs="Arial"/>
                <w:iCs/>
              </w:rPr>
            </w:pPr>
            <w:r>
              <w:rPr>
                <w:rFonts w:cs="Arial" w:ascii="Arial" w:hAnsi="Arial"/>
                <w:iCs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iCs/>
              </w:rPr>
            </w:pPr>
            <w:r>
              <w:rPr>
                <w:rStyle w:val="InternetLink"/>
                <w:rFonts w:eastAsia="Calibri" w:cs="Arial" w:ascii="Arial" w:hAnsi="Arial"/>
                <w:iCs/>
                <w:kern w:val="0"/>
                <w:lang w:bidi="ar-SA"/>
              </w:rPr>
              <w:t>Los copropietarios se encuentran publicados en los Actos Administrativos.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iCs/>
              </w:rPr>
            </w:pPr>
            <w:r>
              <w:rPr>
                <w:rFonts w:cs="Arial" w:ascii="Arial" w:hAnsi="Arial"/>
                <w:iCs/>
              </w:rPr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Cuadrculamedia21"/>
              <w:widowControl w:val="false"/>
              <w:suppressAutoHyphens w:val="true"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es-CO" w:eastAsia="es-CO" w:bidi="ar-SA"/>
              </w:rPr>
              <w:t>Sitio, funcionario, fecha y hora de fijación:</w:t>
            </w:r>
          </w:p>
        </w:tc>
        <w:tc>
          <w:tcPr>
            <w:tcW w:w="4820" w:type="dxa"/>
            <w:tcBorders/>
          </w:tcPr>
          <w:p>
            <w:pPr>
              <w:pStyle w:val="Cuadrculamedia21"/>
              <w:widowControl w:val="false"/>
              <w:suppressAutoHyphens w:val="true"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es-CO" w:eastAsia="es-CO" w:bidi="ar-SA"/>
              </w:rPr>
              <w:t>Sitio, funcionario, fecha y hora de desfijación: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Cuadrculamedia21"/>
              <w:widowControl w:val="false"/>
              <w:suppressAutoHyphens w:val="true"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es-CO" w:eastAsia="es-CO" w:bidi="ar-SA"/>
              </w:rPr>
              <w:t xml:space="preserve">Fijado en la cartelera de la Secretaria de Hacienda de la Alcaldía de Aguazul (Casanare) el día </w:t>
            </w:r>
            <w:r>
              <w:rPr>
                <w:rFonts w:cs="Arial" w:ascii="Arial" w:hAnsi="Arial"/>
                <w:kern w:val="0"/>
                <w:lang w:val="es-CO" w:eastAsia="es-CO" w:bidi="ar-SA"/>
              </w:rPr>
              <w:t>${fechafijadot}</w:t>
            </w:r>
            <w:r>
              <w:rPr>
                <w:rFonts w:cs="Arial" w:ascii="Arial" w:hAnsi="Arial"/>
                <w:kern w:val="0"/>
                <w:lang w:val="es-CO" w:eastAsia="es-CO" w:bidi="ar-SA"/>
              </w:rPr>
              <w:t xml:space="preserve"> del 2023, a las 8:00 AM.</w:t>
            </w:r>
          </w:p>
          <w:p>
            <w:pPr>
              <w:pStyle w:val="Cuadrculamedia21"/>
              <w:widowControl w:val="false"/>
              <w:suppressAutoHyphens w:val="true"/>
              <w:spacing w:before="0" w:after="20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uadrculamedia21"/>
              <w:widowControl w:val="false"/>
              <w:suppressAutoHyphens w:val="true"/>
              <w:spacing w:before="0" w:after="20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uadrculamedia21"/>
              <w:widowControl w:val="false"/>
              <w:suppressAutoHyphens w:val="true"/>
              <w:spacing w:before="0" w:after="20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uadrculamedia21"/>
              <w:widowControl w:val="false"/>
              <w:suppressAutoHyphens w:val="true"/>
              <w:spacing w:before="0" w:after="20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uadrculamedia21"/>
              <w:widowControl w:val="false"/>
              <w:suppressAutoHyphens w:val="true"/>
              <w:spacing w:before="0" w:after="200"/>
              <w:contextualSpacing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lang w:val="es-CO" w:eastAsia="es-CO" w:bidi="ar-SA"/>
              </w:rPr>
              <w:t>MARTHA CECILIA FUENTES</w:t>
            </w:r>
          </w:p>
          <w:p>
            <w:pPr>
              <w:pStyle w:val="Cuadrculamedia21"/>
              <w:widowControl w:val="false"/>
              <w:tabs>
                <w:tab w:val="clear" w:pos="708"/>
                <w:tab w:val="left" w:pos="2949" w:leader="none"/>
              </w:tabs>
              <w:suppressAutoHyphens w:val="true"/>
              <w:spacing w:before="0" w:after="20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es-CO" w:eastAsia="es-CO" w:bidi="ar-SA"/>
              </w:rPr>
              <w:t>Secretaria de Despacho</w:t>
            </w:r>
          </w:p>
          <w:p>
            <w:pPr>
              <w:pStyle w:val="Cuadrculamedia21"/>
              <w:widowControl w:val="false"/>
              <w:tabs>
                <w:tab w:val="clear" w:pos="708"/>
                <w:tab w:val="left" w:pos="2949" w:leader="none"/>
              </w:tabs>
              <w:suppressAutoHyphens w:val="true"/>
              <w:spacing w:before="0" w:after="20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es-CO" w:eastAsia="es-CO" w:bidi="ar-SA"/>
              </w:rPr>
              <w:t>Secretaria de Hacienda</w:t>
            </w:r>
          </w:p>
          <w:p>
            <w:pPr>
              <w:pStyle w:val="Cuadrculamedia21"/>
              <w:widowControl w:val="false"/>
              <w:suppressAutoHyphens w:val="true"/>
              <w:spacing w:before="0" w:after="20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820" w:type="dxa"/>
            <w:tcBorders/>
          </w:tcPr>
          <w:p>
            <w:pPr>
              <w:pStyle w:val="Cuadrculamedia21"/>
              <w:widowControl w:val="false"/>
              <w:suppressAutoHyphens w:val="true"/>
              <w:spacing w:before="0" w:after="20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es-CO" w:eastAsia="es-CO" w:bidi="ar-SA"/>
              </w:rPr>
              <w:t xml:space="preserve">Desfijado de la cartelera de la Secretaria de Hacienda de la Alcaldía de Aguazul (Casanare) el día </w:t>
            </w:r>
            <w:r>
              <w:rPr>
                <w:rFonts w:cs="Arial" w:ascii="Arial" w:hAnsi="Arial"/>
                <w:kern w:val="0"/>
                <w:lang w:val="es-CO" w:eastAsia="es-CO" w:bidi="ar-SA"/>
              </w:rPr>
              <w:t>${fechadesfijadot}</w:t>
            </w:r>
            <w:r>
              <w:rPr>
                <w:rFonts w:cs="Arial" w:ascii="Arial" w:hAnsi="Arial"/>
                <w:kern w:val="0"/>
                <w:lang w:val="es-CO" w:eastAsia="es-CO" w:bidi="ar-SA"/>
              </w:rPr>
              <w:t xml:space="preserve"> a las 6:00 PM.</w:t>
            </w:r>
          </w:p>
          <w:p>
            <w:pPr>
              <w:pStyle w:val="Cuadrculamedia21"/>
              <w:widowControl w:val="false"/>
              <w:suppressAutoHyphens w:val="true"/>
              <w:spacing w:before="0" w:after="20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uadrculamedia21"/>
              <w:widowControl w:val="false"/>
              <w:suppressAutoHyphens w:val="true"/>
              <w:spacing w:before="0" w:after="20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uadrculamedia21"/>
              <w:widowControl w:val="false"/>
              <w:suppressAutoHyphens w:val="true"/>
              <w:spacing w:before="0" w:after="20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uadrculamedia21"/>
              <w:widowControl w:val="false"/>
              <w:suppressAutoHyphens w:val="true"/>
              <w:spacing w:before="0" w:after="20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uadrculamedia21"/>
              <w:widowControl w:val="false"/>
              <w:suppressAutoHyphens w:val="true"/>
              <w:spacing w:before="0" w:after="200"/>
              <w:contextualSpacing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lang w:val="es-CO" w:eastAsia="es-CO" w:bidi="ar-SA"/>
              </w:rPr>
              <w:t>MARTHA CECILIA FUENTES</w:t>
            </w:r>
          </w:p>
          <w:p>
            <w:pPr>
              <w:pStyle w:val="Cuadrculamedia21"/>
              <w:widowControl w:val="false"/>
              <w:suppressAutoHyphens w:val="true"/>
              <w:spacing w:before="0" w:after="20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es-CO" w:eastAsia="es-CO" w:bidi="ar-SA"/>
              </w:rPr>
              <w:t>Secretaria de Despacho</w:t>
            </w:r>
          </w:p>
          <w:p>
            <w:pPr>
              <w:pStyle w:val="Cuadrculamedia21"/>
              <w:widowControl w:val="false"/>
              <w:suppressAutoHyphens w:val="true"/>
              <w:spacing w:before="0" w:after="20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es-CO" w:eastAsia="es-CO" w:bidi="ar-SA"/>
              </w:rPr>
              <w:t>Secretaria de Hacienda</w:t>
            </w:r>
          </w:p>
          <w:p>
            <w:pPr>
              <w:pStyle w:val="Cuadrculamedia21"/>
              <w:widowControl w:val="false"/>
              <w:suppressAutoHyphens w:val="true"/>
              <w:spacing w:before="0" w:after="20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Cuadrculamedia21"/>
        <w:spacing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uadrculamedia21"/>
        <w:spacing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uadrculamedia21"/>
        <w:spacing w:before="0" w:after="200"/>
        <w:contextualSpacing/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Elaboró: </w:t>
      </w:r>
      <w:r>
        <w:rPr>
          <w:rFonts w:cs="Arial" w:ascii="Arial" w:hAnsi="Arial"/>
          <w:b/>
          <w:bCs/>
        </w:rPr>
        <w:t>Lida Soraida Alvarado</w:t>
      </w:r>
    </w:p>
    <w:p>
      <w:pPr>
        <w:pStyle w:val="Cuadrculamedia21"/>
        <w:spacing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Técnico contratado de la SH. </w:t>
      </w:r>
      <w:bookmarkStart w:id="0" w:name="_GoBack"/>
      <w:bookmarkEnd w:id="0"/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567" w:top="1134" w:footer="567" w:bottom="1134"/>
      <w:pgNumType w:fmt="decimal"/>
      <w:formProt w:val="false"/>
      <w:textDirection w:val="lrTb"/>
      <w:docGrid w:type="default" w:linePitch="49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88150401"/>
    </w:sdtPr>
    <w:sdtContent>
      <w:p>
        <w:pPr>
          <w:pStyle w:val="Footer"/>
          <w:jc w:val="center"/>
          <w:rPr>
            <w:color w:val="auto"/>
            <w:sz w:val="22"/>
          </w:rPr>
        </w:pPr>
        <w:r>
          <w:rPr>
            <w:color w:val="auto"/>
            <w:sz w:val="22"/>
          </w:rPr>
        </w:r>
      </w:p>
      <w:p>
        <w:pPr>
          <w:pStyle w:val="Footer"/>
          <w:pBdr>
            <w:top w:val="single" w:sz="4" w:space="1" w:color="000000"/>
          </w:pBdr>
          <w:jc w:val="center"/>
          <w:rPr>
            <w:color w:val="auto"/>
            <w:sz w:val="22"/>
          </w:rPr>
        </w:pPr>
        <w:r>
          <w:rPr>
            <w:color w:val="auto"/>
            <w:sz w:val="22"/>
          </w:rPr>
          <w:t xml:space="preserve">Palacio Municipal Calle 11# 11- 35 - Código Postal: 856010 PBX: 638 4000 – Fax: 638 4303 </w:t>
        </w:r>
      </w:p>
      <w:p>
        <w:pPr>
          <w:pStyle w:val="Footer"/>
          <w:jc w:val="center"/>
          <w:rPr>
            <w:color w:val="auto"/>
            <w:sz w:val="22"/>
          </w:rPr>
        </w:pPr>
        <w:r>
          <w:rPr>
            <w:color w:val="auto"/>
            <w:sz w:val="22"/>
          </w:rPr>
          <w:t>Edificio CIAC (Secretaría de. Gobierno) Calle 10 # 16 – 49, TEL: 6384167</w:t>
        </w:r>
      </w:p>
      <w:p>
        <w:pPr>
          <w:pStyle w:val="Footer"/>
          <w:jc w:val="center"/>
          <w:rPr>
            <w:color w:val="auto"/>
            <w:sz w:val="22"/>
          </w:rPr>
        </w:pPr>
        <w:r>
          <w:rPr>
            <w:color w:val="auto"/>
            <w:sz w:val="22"/>
          </w:rPr>
          <w:t>www.aguazul-casanare.gov.co  /  Aguazul, Casanare  /  Nit: 891855200-9</w:t>
        </w:r>
      </w:p>
      <w:p>
        <w:pPr>
          <w:pStyle w:val="Footer"/>
          <w:jc w:val="right"/>
          <w:rPr>
            <w:color w:val="auto"/>
            <w:sz w:val="22"/>
          </w:rPr>
        </w:pPr>
        <w:r>
          <w:rPr>
            <w:color w:val="auto"/>
            <w:sz w:val="22"/>
          </w:rPr>
          <w:t xml:space="preserve">Línea Gratuita 01 8000 95 32 31                                    Página </w:t>
        </w:r>
        <w:r>
          <w:rPr>
            <w:b/>
            <w:bCs/>
            <w:color w:val="auto"/>
            <w:sz w:val="22"/>
          </w:rPr>
          <w:fldChar w:fldCharType="begin"/>
        </w:r>
        <w:r>
          <w:rPr>
            <w:sz w:val="22"/>
            <w:b/>
            <w:bCs/>
            <w:color w:val="auto"/>
          </w:rPr>
          <w:instrText xml:space="preserve"> PAGE </w:instrText>
        </w:r>
        <w:r>
          <w:rPr>
            <w:sz w:val="22"/>
            <w:b/>
            <w:bCs/>
            <w:color w:val="auto"/>
          </w:rPr>
          <w:fldChar w:fldCharType="separate"/>
        </w:r>
        <w:r>
          <w:rPr>
            <w:sz w:val="22"/>
            <w:b/>
            <w:bCs/>
            <w:color w:val="auto"/>
          </w:rPr>
          <w:t>1</w:t>
        </w:r>
        <w:r>
          <w:rPr>
            <w:sz w:val="22"/>
            <w:b/>
            <w:bCs/>
            <w:color w:val="auto"/>
          </w:rPr>
          <w:fldChar w:fldCharType="end"/>
        </w:r>
        <w:r>
          <w:rPr>
            <w:color w:val="auto"/>
            <w:sz w:val="22"/>
          </w:rPr>
          <w:t xml:space="preserve"> de </w:t>
        </w:r>
        <w:r>
          <w:rPr>
            <w:b/>
            <w:bCs/>
            <w:color w:val="auto"/>
            <w:sz w:val="22"/>
          </w:rPr>
          <w:fldChar w:fldCharType="begin"/>
        </w:r>
        <w:r>
          <w:rPr>
            <w:sz w:val="22"/>
            <w:b/>
            <w:bCs/>
            <w:color w:val="auto"/>
          </w:rPr>
          <w:instrText xml:space="preserve"> NUMPAGES </w:instrText>
        </w:r>
        <w:r>
          <w:rPr>
            <w:sz w:val="22"/>
            <w:b/>
            <w:bCs/>
            <w:color w:val="auto"/>
          </w:rPr>
          <w:fldChar w:fldCharType="separate"/>
        </w:r>
        <w:r>
          <w:rPr>
            <w:sz w:val="22"/>
            <w:b/>
            <w:bCs/>
            <w:color w:val="auto"/>
          </w:rPr>
          <w:t>1</w:t>
        </w:r>
        <w:r>
          <w:rPr>
            <w:sz w:val="22"/>
            <w:b/>
            <w:bCs/>
            <w:color w:val="auto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073" w:type="dxa"/>
      <w:jc w:val="left"/>
      <w:tblInd w:w="-147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2269"/>
      <w:gridCol w:w="2346"/>
      <w:gridCol w:w="2050"/>
      <w:gridCol w:w="2407"/>
    </w:tblGrid>
    <w:tr>
      <w:trPr>
        <w:trHeight w:val="185" w:hRule="atLeast"/>
      </w:trPr>
      <w:tc>
        <w:tcPr>
          <w:tcW w:w="9072" w:type="dxa"/>
          <w:gridSpan w:val="4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i w:val="false"/>
              <w:i w:val="false"/>
              <w:iCs/>
              <w:color w:val="auto"/>
              <w:sz w:val="16"/>
              <w:szCs w:val="16"/>
              <w:lang w:eastAsia="es-ES"/>
            </w:rPr>
          </w:pPr>
          <w:r>
            <w:rPr>
              <w:rFonts w:eastAsia="Calibri" w:cs="Arial" w:ascii="Arial" w:hAnsi="Arial"/>
              <w:i w:val="false"/>
              <w:iCs/>
              <w:color w:val="auto"/>
              <w:kern w:val="0"/>
              <w:sz w:val="16"/>
              <w:szCs w:val="16"/>
              <w:lang w:bidi="ar-SA"/>
            </w:rPr>
            <w:t>PROCESO: GESTIÓN DE LA INFORMACIÓN</w:t>
          </w:r>
        </w:p>
      </w:tc>
    </w:tr>
    <w:tr>
      <w:trPr>
        <w:trHeight w:val="1084" w:hRule="atLeast"/>
      </w:trPr>
      <w:tc>
        <w:tcPr>
          <w:tcW w:w="2269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venirNext LT Pro Regular" w:hAnsi="AvenirNext LT Pro Regular" w:cs="Arial"/>
            </w:rPr>
          </w:pPr>
          <w:r>
            <w:rPr>
              <w:rFonts w:cs="Arial" w:ascii="AvenirNext LT Pro Regular" w:hAnsi="AvenirNext LT Pro Regular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180975</wp:posOffset>
                </wp:positionH>
                <wp:positionV relativeFrom="paragraph">
                  <wp:posOffset>24765</wp:posOffset>
                </wp:positionV>
                <wp:extent cx="782955" cy="776605"/>
                <wp:effectExtent l="0" t="0" r="0" b="0"/>
                <wp:wrapNone/>
                <wp:docPr id="1" name="Imagen 212495146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12495146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955" cy="776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6" w:type="dxa"/>
          <w:gridSpan w:val="2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i w:val="false"/>
              <w:i w:val="false"/>
              <w:iCs/>
              <w:color w:val="auto"/>
              <w:sz w:val="24"/>
              <w:szCs w:val="24"/>
            </w:rPr>
          </w:pPr>
          <w:r>
            <w:rPr>
              <w:rFonts w:eastAsia="Calibri" w:cs="Arial" w:ascii="Arial" w:hAnsi="Arial"/>
              <w:b/>
              <w:i w:val="false"/>
              <w:iCs/>
              <w:color w:val="auto"/>
              <w:kern w:val="0"/>
              <w:sz w:val="24"/>
              <w:szCs w:val="24"/>
              <w:lang w:bidi="ar-SA"/>
            </w:rPr>
            <w:t>CONSTANCIA</w:t>
          </w:r>
        </w:p>
      </w:tc>
      <w:tc>
        <w:tcPr>
          <w:tcW w:w="2407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venirNext LT Pro Regular" w:hAnsi="AvenirNext LT Pro Regular" w:cs="Arial"/>
            </w:rPr>
          </w:pPr>
          <w:r>
            <w:rPr/>
            <w:drawing>
              <wp:inline distT="0" distB="0" distL="0" distR="0">
                <wp:extent cx="1303020" cy="754380"/>
                <wp:effectExtent l="0" t="0" r="0" b="0"/>
                <wp:docPr id="2" name="Imagen 62701913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2701913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020" cy="754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73" w:hRule="atLeast"/>
      </w:trPr>
      <w:tc>
        <w:tcPr>
          <w:tcW w:w="2269" w:type="dxa"/>
          <w:vMerge w:val="continue"/>
          <w:tcBorders/>
          <w:vAlign w:val="center"/>
        </w:tcPr>
        <w:p>
          <w:pPr>
            <w:pStyle w:val="Normal"/>
            <w:widowControl w:val="false"/>
            <w:suppressAutoHyphens w:val="true"/>
            <w:spacing w:before="0" w:after="200"/>
            <w:jc w:val="left"/>
            <w:rPr>
              <w:rFonts w:ascii="AvenirNext LT Pro Regular" w:hAnsi="AvenirNext LT Pro Regular" w:cs="Arial"/>
              <w:sz w:val="22"/>
            </w:rPr>
          </w:pPr>
          <w:r>
            <w:rPr>
              <w:rFonts w:cs="Arial" w:ascii="AvenirNext LT Pro Regular" w:hAnsi="AvenirNext LT Pro Regular"/>
              <w:sz w:val="22"/>
            </w:rPr>
          </w:r>
        </w:p>
      </w:tc>
      <w:tc>
        <w:tcPr>
          <w:tcW w:w="2346" w:type="dxa"/>
          <w:tcBorders/>
          <w:vAlign w:val="center"/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i w:val="false"/>
              <w:i w:val="false"/>
              <w:iCs/>
              <w:color w:val="auto"/>
              <w:sz w:val="16"/>
              <w:szCs w:val="16"/>
            </w:rPr>
          </w:pPr>
          <w:r>
            <w:rPr>
              <w:rFonts w:eastAsia="Calibri" w:cs="Arial" w:ascii="Arial" w:hAnsi="Arial"/>
              <w:i w:val="false"/>
              <w:iCs/>
              <w:color w:val="auto"/>
              <w:kern w:val="0"/>
              <w:sz w:val="16"/>
              <w:szCs w:val="16"/>
              <w:lang w:bidi="ar-SA"/>
            </w:rPr>
            <w:t>Código: A-GI-F-21</w:t>
          </w:r>
        </w:p>
      </w:tc>
      <w:tc>
        <w:tcPr>
          <w:tcW w:w="2050" w:type="dxa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i w:val="false"/>
              <w:i w:val="false"/>
              <w:iCs/>
              <w:sz w:val="16"/>
              <w:szCs w:val="16"/>
            </w:rPr>
          </w:pPr>
          <w:r>
            <w:rPr>
              <w:rFonts w:eastAsia="Calibri" w:cs="Arial" w:ascii="Arial" w:hAnsi="Arial"/>
              <w:i w:val="false"/>
              <w:iCs/>
              <w:color w:val="auto"/>
              <w:kern w:val="0"/>
              <w:sz w:val="16"/>
              <w:szCs w:val="16"/>
              <w:lang w:bidi="ar-SA"/>
            </w:rPr>
            <w:t>Versión: 01</w:t>
          </w:r>
        </w:p>
      </w:tc>
      <w:tc>
        <w:tcPr>
          <w:tcW w:w="2407" w:type="dxa"/>
          <w:vMerge w:val="continue"/>
          <w:tcBorders/>
          <w:vAlign w:val="center"/>
        </w:tcPr>
        <w:p>
          <w:pPr>
            <w:pStyle w:val="Normal"/>
            <w:widowControl w:val="false"/>
            <w:suppressAutoHyphens w:val="true"/>
            <w:spacing w:before="0" w:after="200"/>
            <w:jc w:val="left"/>
            <w:rPr>
              <w:rFonts w:ascii="AvenirNext LT Pro Regular" w:hAnsi="AvenirNext LT Pro Regular" w:cs="Arial"/>
            </w:rPr>
          </w:pPr>
          <w:r>
            <w:rPr>
              <w:rFonts w:cs="Arial" w:ascii="AvenirNext LT Pro Regular" w:hAnsi="AvenirNext LT Pro Regular"/>
            </w:rPr>
          </w:r>
        </w:p>
      </w:tc>
    </w:tr>
    <w:tr>
      <w:trPr>
        <w:trHeight w:val="209" w:hRule="atLeast"/>
      </w:trPr>
      <w:tc>
        <w:tcPr>
          <w:tcW w:w="9072" w:type="dxa"/>
          <w:gridSpan w:val="4"/>
          <w:tcBorders/>
          <w:tcMar>
            <w:left w:w="70" w:type="dxa"/>
            <w:right w:w="70" w:type="dxa"/>
          </w:tcMar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i w:val="false"/>
              <w:i w:val="false"/>
              <w:iCs/>
              <w:color w:val="auto"/>
            </w:rPr>
          </w:pPr>
          <w:r>
            <w:rPr>
              <w:rFonts w:eastAsia="Calibri" w:cs="Arial" w:ascii="Arial" w:hAnsi="Arial"/>
              <w:i w:val="false"/>
              <w:iCs/>
              <w:color w:val="auto"/>
              <w:kern w:val="0"/>
              <w:sz w:val="16"/>
              <w:szCs w:val="16"/>
              <w:lang w:bidi="ar-SA"/>
            </w:rPr>
            <w:t>FECHA DE ACTUALIZACIÓN 15 de Julio de 2016</w:t>
          </w:r>
        </w:p>
      </w:tc>
    </w:tr>
  </w:tbl>
  <w:p>
    <w:pPr>
      <w:pStyle w:val="Header"/>
      <w:rPr>
        <w:i w:val="false"/>
        <w:i w:val="false"/>
        <w:iCs/>
        <w:sz w:val="24"/>
        <w:szCs w:val="24"/>
      </w:rPr>
    </w:pPr>
    <w:r>
      <w:rPr>
        <w:i w:val="false"/>
        <w:iCs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81f1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i/>
      <w:color w:val="D99594"/>
      <w:kern w:val="0"/>
      <w:sz w:val="36"/>
      <w:szCs w:val="22"/>
      <w:lang w:val="es-ES" w:eastAsia="en-US" w:bidi="ar-SA"/>
    </w:rPr>
  </w:style>
  <w:style w:type="paragraph" w:styleId="Heading1">
    <w:name w:val="Heading 1"/>
    <w:basedOn w:val="Normal"/>
    <w:next w:val="Normal"/>
    <w:link w:val="Ttulo1Car"/>
    <w:qFormat/>
    <w:rsid w:val="00e83cb9"/>
    <w:pPr>
      <w:keepNext w:val="true"/>
      <w:spacing w:lineRule="auto" w:line="240" w:before="0" w:after="0"/>
      <w:outlineLvl w:val="0"/>
    </w:pPr>
    <w:rPr>
      <w:rFonts w:ascii="Tahoma" w:hAnsi="Tahoma" w:eastAsia="Times New Roman"/>
      <w:b/>
      <w:i w:val="false"/>
      <w:color w:val="auto"/>
      <w:sz w:val="28"/>
      <w:szCs w:val="20"/>
      <w:lang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913e8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913e8"/>
    <w:rPr/>
  </w:style>
  <w:style w:type="character" w:styleId="InternetLink">
    <w:name w:val="Hyperlink"/>
    <w:uiPriority w:val="99"/>
    <w:unhideWhenUsed/>
    <w:rsid w:val="00f913e8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82484b"/>
    <w:rPr>
      <w:rFonts w:ascii="Tahoma" w:hAnsi="Tahoma" w:cs="Tahoma"/>
      <w:i/>
      <w:color w:val="D99594"/>
      <w:sz w:val="16"/>
      <w:szCs w:val="16"/>
      <w:lang w:eastAsia="en-US"/>
    </w:rPr>
  </w:style>
  <w:style w:type="character" w:styleId="Ttulo1Car" w:customStyle="1">
    <w:name w:val="Título 1 Car"/>
    <w:link w:val="Heading1"/>
    <w:qFormat/>
    <w:rsid w:val="00e83cb9"/>
    <w:rPr>
      <w:rFonts w:ascii="Tahoma" w:hAnsi="Tahoma" w:eastAsia="Times New Roman"/>
      <w:b/>
      <w:sz w:val="28"/>
      <w:lang w:eastAsia="es-ES"/>
    </w:rPr>
  </w:style>
  <w:style w:type="character" w:styleId="TextoindependienteCar" w:customStyle="1">
    <w:name w:val="Texto independiente Car"/>
    <w:qFormat/>
    <w:rsid w:val="00e83cb9"/>
    <w:rPr>
      <w:rFonts w:ascii="Tahoma" w:hAnsi="Tahoma" w:eastAsia="Times New Roman"/>
      <w:sz w:val="28"/>
      <w:lang w:eastAsia="es-ES"/>
    </w:rPr>
  </w:style>
  <w:style w:type="character" w:styleId="TextonotapieCar" w:customStyle="1">
    <w:name w:val="Texto nota pie Car"/>
    <w:basedOn w:val="DefaultParagraphFont"/>
    <w:link w:val="Footnote"/>
    <w:uiPriority w:val="99"/>
    <w:qFormat/>
    <w:rsid w:val="007b2e48"/>
    <w:rPr>
      <w:rFonts w:ascii="Arial" w:hAnsi="Arial" w:eastAsia="Arial" w:cs="Arial"/>
      <w:lang w:eastAsia="en-US"/>
    </w:rPr>
  </w:style>
  <w:style w:type="character" w:styleId="FootnoteCharacters">
    <w:name w:val="Footnote Characters"/>
    <w:basedOn w:val="DefaultParagraphFont"/>
    <w:uiPriority w:val="99"/>
    <w:unhideWhenUsed/>
    <w:qFormat/>
    <w:rsid w:val="007b2e48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874cad"/>
    <w:rPr>
      <w:rFonts w:cs="Calibri"/>
      <w:sz w:val="22"/>
      <w:szCs w:val="22"/>
      <w:lang w:val="es-MX" w:eastAsia="en-US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d7cb7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e83cb9"/>
    <w:pPr>
      <w:spacing w:lineRule="auto" w:line="240" w:before="0" w:after="0"/>
      <w:jc w:val="both"/>
    </w:pPr>
    <w:rPr>
      <w:rFonts w:ascii="Tahoma" w:hAnsi="Tahoma" w:eastAsia="Times New Roman"/>
      <w:i w:val="false"/>
      <w:color w:val="auto"/>
      <w:sz w:val="28"/>
      <w:szCs w:val="20"/>
      <w:lang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913e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913e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2484b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Pa16" w:customStyle="1">
    <w:name w:val="Pa16"/>
    <w:basedOn w:val="Normal"/>
    <w:next w:val="Normal"/>
    <w:uiPriority w:val="99"/>
    <w:qFormat/>
    <w:rsid w:val="00472414"/>
    <w:pPr>
      <w:spacing w:lineRule="atLeast" w:line="321" w:before="0" w:after="0"/>
    </w:pPr>
    <w:rPr>
      <w:rFonts w:ascii="Times New Roman" w:hAnsi="Times New Roman"/>
      <w:i w:val="false"/>
      <w:color w:val="auto"/>
      <w:sz w:val="24"/>
      <w:szCs w:val="24"/>
      <w:lang w:val="es-CO" w:eastAsia="es-CO"/>
    </w:rPr>
  </w:style>
  <w:style w:type="paragraph" w:styleId="Listavistosanfasis11" w:customStyle="1">
    <w:name w:val="Lista vistosa - Énfasis 11"/>
    <w:basedOn w:val="Normal"/>
    <w:uiPriority w:val="34"/>
    <w:qFormat/>
    <w:rsid w:val="00472414"/>
    <w:pPr>
      <w:spacing w:before="0" w:after="200"/>
      <w:ind w:left="720" w:hanging="0"/>
      <w:contextualSpacing/>
    </w:pPr>
    <w:rPr>
      <w:rFonts w:eastAsia="Times New Roman"/>
      <w:i w:val="false"/>
      <w:color w:val="auto"/>
      <w:sz w:val="22"/>
      <w:lang w:val="es-CO" w:eastAsia="es-CO"/>
    </w:rPr>
  </w:style>
  <w:style w:type="paragraph" w:styleId="Cuadrculamedia21" w:customStyle="1">
    <w:name w:val="Cuadrícula media 21"/>
    <w:uiPriority w:val="1"/>
    <w:qFormat/>
    <w:rsid w:val="00472414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s-CO" w:eastAsia="es-CO" w:bidi="ar-SA"/>
    </w:rPr>
  </w:style>
  <w:style w:type="paragraph" w:styleId="ListParagraph">
    <w:name w:val="List Paragraph"/>
    <w:basedOn w:val="Normal"/>
    <w:uiPriority w:val="34"/>
    <w:qFormat/>
    <w:rsid w:val="00296cda"/>
    <w:pPr>
      <w:ind w:left="708" w:hanging="0"/>
    </w:pPr>
    <w:rPr/>
  </w:style>
  <w:style w:type="paragraph" w:styleId="Cuadrculamedia22" w:customStyle="1">
    <w:name w:val="Cuadrícula media 22"/>
    <w:uiPriority w:val="1"/>
    <w:qFormat/>
    <w:rsid w:val="008f52da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s-CO" w:eastAsia="es-CO" w:bidi="ar-SA"/>
    </w:rPr>
  </w:style>
  <w:style w:type="paragraph" w:styleId="TableParagraph" w:customStyle="1">
    <w:name w:val="Table Paragraph"/>
    <w:basedOn w:val="Normal"/>
    <w:uiPriority w:val="1"/>
    <w:qFormat/>
    <w:rsid w:val="007b2e48"/>
    <w:pPr>
      <w:widowControl w:val="false"/>
      <w:spacing w:lineRule="exact" w:line="232" w:before="0" w:after="0"/>
    </w:pPr>
    <w:rPr>
      <w:rFonts w:ascii="Arial" w:hAnsi="Arial" w:eastAsia="Arial" w:cs="Arial"/>
      <w:i w:val="false"/>
      <w:color w:val="auto"/>
      <w:sz w:val="22"/>
      <w:lang w:val="es-CO"/>
    </w:rPr>
  </w:style>
  <w:style w:type="paragraph" w:styleId="Footnote">
    <w:name w:val="Footnote Text"/>
    <w:basedOn w:val="Normal"/>
    <w:link w:val="TextonotapieCar"/>
    <w:uiPriority w:val="99"/>
    <w:unhideWhenUsed/>
    <w:rsid w:val="007b2e48"/>
    <w:pPr>
      <w:widowControl w:val="false"/>
      <w:spacing w:lineRule="auto" w:line="240" w:before="0" w:after="0"/>
    </w:pPr>
    <w:rPr>
      <w:rFonts w:ascii="Arial" w:hAnsi="Arial" w:eastAsia="Arial" w:cs="Arial"/>
      <w:i w:val="false"/>
      <w:color w:val="auto"/>
      <w:sz w:val="20"/>
      <w:szCs w:val="20"/>
      <w:lang w:val="es-CO"/>
    </w:rPr>
  </w:style>
  <w:style w:type="paragraph" w:styleId="NoSpacing">
    <w:name w:val="No Spacing"/>
    <w:link w:val="SinespaciadoCar"/>
    <w:uiPriority w:val="1"/>
    <w:qFormat/>
    <w:rsid w:val="00874ca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MX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864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b2e48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guazul-casanare.gov.co/tema/notificaciones-de-hacienda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960A195-9BE9-4D20-962D-DB8BD1DF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GAS-FO-001 Oficio</Template>
  <TotalTime>110</TotalTime>
  <Application>LibreOffice/7.3.7.2$Linux_X86_64 LibreOffice_project/30$Build-2</Application>
  <AppVersion>15.0000</AppVersion>
  <Pages>1</Pages>
  <Words>292</Words>
  <Characters>1683</Characters>
  <CharactersWithSpaces>1991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2023-04-11T14:06:00Z</dcterms:created>
  <dc:creator>****</dc:creator>
  <dc:description/>
  <dc:language>es-CO</dc:language>
  <cp:lastModifiedBy/>
  <cp:lastPrinted>2021-11-12T22:09:00Z</cp:lastPrinted>
  <dcterms:modified xsi:type="dcterms:W3CDTF">2023-12-06T17:01:54Z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