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140.33.02.${</w:t>
      </w:r>
      <w:r w:rsidDel="00000000" w:rsidR="00000000" w:rsidRPr="00000000">
        <w:rPr>
          <w:rFonts w:ascii="Arial Narrow" w:cs="Arial Narrow" w:eastAsia="Arial Narrow" w:hAnsi="Arial Narrow"/>
          <w:sz w:val="20"/>
          <w:szCs w:val="20"/>
          <w:rtl w:val="0"/>
        </w:rPr>
        <w:t xml:space="preserve">mandamiento_pago</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2">
      <w:pPr>
        <w:spacing w:after="0" w:before="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No. ${</w:t>
      </w:r>
      <w:r w:rsidDel="00000000" w:rsidR="00000000" w:rsidRPr="00000000">
        <w:rPr>
          <w:rFonts w:ascii="Arial Narrow" w:cs="Arial Narrow" w:eastAsia="Arial Narrow" w:hAnsi="Arial Narrow"/>
          <w:b w:val="1"/>
          <w:sz w:val="20"/>
          <w:szCs w:val="20"/>
          <w:rtl w:val="0"/>
        </w:rPr>
        <w:t xml:space="preserve">mandamiento_pago</w:t>
      </w:r>
      <w:r w:rsidDel="00000000" w:rsidR="00000000" w:rsidRPr="00000000">
        <w:rPr>
          <w:rFonts w:ascii="Arial Narrow" w:cs="Arial Narrow" w:eastAsia="Arial Narrow" w:hAnsi="Arial Narrow"/>
          <w:b w:val="1"/>
          <w:sz w:val="20"/>
          <w:szCs w:val="20"/>
          <w:rtl w:val="0"/>
        </w:rPr>
        <w:t xml:space="preserve">}</w:t>
      </w:r>
    </w:p>
    <w:p w:rsidR="00000000" w:rsidDel="00000000" w:rsidP="00000000" w:rsidRDefault="00000000" w:rsidRPr="00000000" w14:paraId="00000004">
      <w:pPr>
        <w:spacing w:after="0" w:before="0" w:line="240" w:lineRule="auto"/>
        <w:jc w:val="right"/>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Fecha:</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b w:val="1"/>
          <w:sz w:val="20"/>
          <w:szCs w:val="20"/>
          <w:rtl w:val="0"/>
        </w:rPr>
        <w:t xml:space="preserve">${</w:t>
      </w:r>
      <w:r w:rsidDel="00000000" w:rsidR="00000000" w:rsidRPr="00000000">
        <w:rPr>
          <w:rFonts w:ascii="Arial Narrow" w:cs="Arial Narrow" w:eastAsia="Arial Narrow" w:hAnsi="Arial Narrow"/>
          <w:b w:val="1"/>
          <w:sz w:val="20"/>
          <w:szCs w:val="20"/>
          <w:rtl w:val="0"/>
        </w:rPr>
        <w:t xml:space="preserve">fecha_mandamiento</w:t>
      </w:r>
      <w:r w:rsidDel="00000000" w:rsidR="00000000" w:rsidRPr="00000000">
        <w:rPr>
          <w:rFonts w:ascii="Arial Narrow" w:cs="Arial Narrow" w:eastAsia="Arial Narrow" w:hAnsi="Arial Narrow"/>
          <w:b w:val="1"/>
          <w:sz w:val="20"/>
          <w:szCs w:val="20"/>
          <w:rtl w:val="0"/>
        </w:rPr>
        <w:t xml:space="preserve">}</w:t>
      </w: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EXPEDIENTE (S)</w:t>
        <w:tab/>
        <w:t xml:space="preserve">               :</w:t>
        <w:tab/>
        <w:tab/>
        <w:t xml:space="preserve">${expediente_coactivo}</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AÑOS GRAVABLE     </w:t>
        <w:tab/>
        <w:t xml:space="preserve">:</w:t>
        <w:tab/>
        <w:tab/>
        <w:t xml:space="preserve">${vigencia}</w:t>
        <w:tab/>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tl w:val="0"/>
        </w:rPr>
        <w:t xml:space="preserve">CONTRIBUYENTE </w:t>
        <w:tab/>
        <w:t xml:space="preserve">:</w:t>
        <w:tab/>
        <w:tab/>
      </w:r>
      <w:r w:rsidDel="00000000" w:rsidR="00000000" w:rsidRPr="00000000">
        <w:rPr>
          <w:rFonts w:ascii="Arial Narrow" w:cs="Arial Narrow" w:eastAsia="Arial Narrow" w:hAnsi="Arial Narrow"/>
          <w:b w:val="1"/>
          <w:sz w:val="20"/>
          <w:szCs w:val="20"/>
          <w:rtl w:val="0"/>
        </w:rPr>
        <w:t xml:space="preserve">${contribuyente}</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CC o NIT</w:t>
        <w:tab/>
        <w:tab/>
        <w:tab/>
        <w:t xml:space="preserve">:</w:t>
        <w:tab/>
        <w:tab/>
        <w:t xml:space="preserve">${nit}</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IMPUESTO             </w:t>
        <w:tab/>
        <w:t xml:space="preserve">:</w:t>
        <w:tab/>
        <w:t xml:space="preserve">                PREDIAL UNIFICADO IPU</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CÓDIGO CATASTRAL          :                                ${referencia_catastral}</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DIRECCIÓN </w:t>
        <w:tab/>
        <w:tab/>
        <w:t xml:space="preserve">:</w:t>
        <w:tab/>
        <w:tab/>
        <w:t xml:space="preserve">${direccion}</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CIUDAD </w:t>
        <w:tab/>
        <w:tab/>
        <w:tab/>
        <w:t xml:space="preserve">:</w:t>
        <w:tab/>
        <w:tab/>
        <w:t xml:space="preserve">${ciudad}</w:t>
      </w:r>
    </w:p>
    <w:p w:rsidR="00000000" w:rsidDel="00000000" w:rsidP="00000000" w:rsidRDefault="00000000" w:rsidRPr="00000000" w14:paraId="0000000D">
      <w:pPr>
        <w:spacing w:after="0" w:before="0" w:line="240" w:lineRule="auto"/>
        <w:jc w:val="both"/>
        <w:rPr>
          <w:rFonts w:ascii="Arial Narrow" w:cs="Arial Narrow" w:eastAsia="Arial Narrow" w:hAnsi="Arial Narrow"/>
          <w:b w:val="1"/>
          <w:i w:val="1"/>
          <w:sz w:val="20"/>
          <w:szCs w:val="20"/>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w:t>
      </w:r>
      <w:r w:rsidDel="00000000" w:rsidR="00000000" w:rsidRPr="00000000">
        <w:rPr>
          <w:rFonts w:ascii="Arial Narrow" w:cs="Arial Narrow" w:eastAsia="Arial Narrow" w:hAnsi="Arial Narrow"/>
          <w:sz w:val="20"/>
          <w:szCs w:val="20"/>
          <w:rtl w:val="0"/>
        </w:rPr>
        <w:t xml:space="preserve">substituyan</w:t>
      </w:r>
      <w:r w:rsidDel="00000000" w:rsidR="00000000" w:rsidRPr="00000000">
        <w:rPr>
          <w:rFonts w:ascii="Arial Narrow" w:cs="Arial Narrow" w:eastAsia="Arial Narrow" w:hAnsi="Arial Narrow"/>
          <w:sz w:val="20"/>
          <w:szCs w:val="20"/>
          <w:rtl w:val="0"/>
        </w:rPr>
        <w:t xml:space="preserve"> o complementen vigentes sobre la materia, y,</w:t>
      </w:r>
    </w:p>
    <w:p w:rsidR="00000000" w:rsidDel="00000000" w:rsidP="00000000" w:rsidRDefault="00000000" w:rsidRPr="00000000" w14:paraId="0000000F">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0">
      <w:pPr>
        <w:spacing w:after="0" w:before="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CONSIDERANDO</w:t>
      </w:r>
      <w:r w:rsidDel="00000000" w:rsidR="00000000" w:rsidRPr="00000000">
        <w:rPr>
          <w:rtl w:val="0"/>
        </w:rPr>
      </w:r>
    </w:p>
    <w:p w:rsidR="00000000" w:rsidDel="00000000" w:rsidP="00000000" w:rsidRDefault="00000000" w:rsidRPr="00000000" w14:paraId="00000011">
      <w:pPr>
        <w:spacing w:after="0" w:before="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2">
      <w:pPr>
        <w:spacing w:after="0" w:before="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Que el(los) deudor(es): </w:t>
      </w:r>
      <w:r w:rsidDel="00000000" w:rsidR="00000000" w:rsidRPr="00000000">
        <w:rPr>
          <w:rFonts w:ascii="Arial Narrow" w:cs="Arial Narrow" w:eastAsia="Arial Narrow" w:hAnsi="Arial Narrow"/>
          <w:b w:val="1"/>
          <w:sz w:val="20"/>
          <w:szCs w:val="20"/>
          <w:rtl w:val="0"/>
        </w:rPr>
        <w:t xml:space="preserve">${contribuyente} </w:t>
      </w:r>
      <w:r w:rsidDel="00000000" w:rsidR="00000000" w:rsidRPr="00000000">
        <w:rPr>
          <w:rFonts w:ascii="Arial Narrow" w:cs="Arial Narrow" w:eastAsia="Arial Narrow" w:hAnsi="Arial Narrow"/>
          <w:sz w:val="20"/>
          <w:szCs w:val="20"/>
          <w:rtl w:val="0"/>
        </w:rPr>
        <w:t xml:space="preserve">con CC o NIT No.</w:t>
      </w:r>
      <w:r w:rsidDel="00000000" w:rsidR="00000000" w:rsidRPr="00000000">
        <w:rPr>
          <w:rFonts w:ascii="Arial Narrow" w:cs="Arial Narrow" w:eastAsia="Arial Narrow" w:hAnsi="Arial Narrow"/>
          <w:b w:val="1"/>
          <w:sz w:val="20"/>
          <w:szCs w:val="20"/>
          <w:rtl w:val="0"/>
        </w:rPr>
        <w:t xml:space="preserve">${nit}</w:t>
      </w:r>
      <w:r w:rsidDel="00000000" w:rsidR="00000000" w:rsidRPr="00000000">
        <w:rPr>
          <w:rFonts w:ascii="Arial Narrow" w:cs="Arial Narrow" w:eastAsia="Arial Narrow" w:hAnsi="Arial Narrow"/>
          <w:sz w:val="20"/>
          <w:szCs w:val="20"/>
          <w:rtl w:val="0"/>
        </w:rPr>
        <w:t xml:space="preserve">, respectivamente,</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debe(n</w:t>
      </w:r>
      <w:r w:rsidDel="00000000" w:rsidR="00000000" w:rsidRPr="00000000">
        <w:rPr>
          <w:rFonts w:ascii="Arial Narrow" w:cs="Arial Narrow" w:eastAsia="Arial Narrow" w:hAnsi="Arial Narrow"/>
          <w:sz w:val="20"/>
          <w:szCs w:val="20"/>
          <w:rtl w:val="0"/>
        </w:rPr>
        <w:t xml:space="preserve">) al </w:t>
      </w:r>
      <w:r w:rsidDel="00000000" w:rsidR="00000000" w:rsidRPr="00000000">
        <w:rPr>
          <w:rFonts w:ascii="Arial Narrow" w:cs="Arial Narrow" w:eastAsia="Arial Narrow" w:hAnsi="Arial Narrow"/>
          <w:b w:val="1"/>
          <w:sz w:val="20"/>
          <w:szCs w:val="20"/>
          <w:rtl w:val="0"/>
        </w:rPr>
        <w:t xml:space="preserve">MUNICIPIO DE AGUAZUL</w:t>
      </w:r>
      <w:r w:rsidDel="00000000" w:rsidR="00000000" w:rsidRPr="00000000">
        <w:rPr>
          <w:rFonts w:ascii="Arial Narrow" w:cs="Arial Narrow" w:eastAsia="Arial Narrow" w:hAnsi="Arial Narrow"/>
          <w:sz w:val="20"/>
          <w:szCs w:val="20"/>
          <w:rtl w:val="0"/>
        </w:rPr>
        <w:t xml:space="preserve">, las obligaciones tributarias de acuerdo a los documentos que se indican a continuación, más los intereses moratorios y gastos que se causen hasta el momento de su pago efectivo: </w:t>
      </w:r>
    </w:p>
    <w:p w:rsidR="00000000" w:rsidDel="00000000" w:rsidP="00000000" w:rsidRDefault="00000000" w:rsidRPr="00000000" w14:paraId="00000013">
      <w:pPr>
        <w:spacing w:after="0" w:before="0" w:line="240" w:lineRule="auto"/>
        <w:jc w:val="both"/>
        <w:rPr>
          <w:rFonts w:ascii="Arial Narrow" w:cs="Arial Narrow" w:eastAsia="Arial Narrow" w:hAnsi="Arial Narrow"/>
          <w:sz w:val="20"/>
          <w:szCs w:val="20"/>
        </w:rPr>
      </w:pPr>
      <w:r w:rsidDel="00000000" w:rsidR="00000000" w:rsidRPr="00000000">
        <w:rPr>
          <w:rtl w:val="0"/>
        </w:rPr>
      </w:r>
    </w:p>
    <w:tbl>
      <w:tblPr>
        <w:tblStyle w:val="Table1"/>
        <w:tblW w:w="9733.000000000004" w:type="dxa"/>
        <w:jc w:val="center"/>
        <w:tblLayout w:type="fixed"/>
        <w:tblLook w:val="0000"/>
      </w:tblPr>
      <w:tblGrid>
        <w:gridCol w:w="1216"/>
        <w:gridCol w:w="367"/>
        <w:gridCol w:w="850"/>
        <w:gridCol w:w="188"/>
        <w:gridCol w:w="1029"/>
        <w:gridCol w:w="3"/>
        <w:gridCol w:w="1213"/>
        <w:gridCol w:w="607"/>
        <w:gridCol w:w="612"/>
        <w:gridCol w:w="121"/>
        <w:gridCol w:w="1096"/>
        <w:gridCol w:w="181"/>
        <w:gridCol w:w="881"/>
        <w:gridCol w:w="157"/>
        <w:gridCol w:w="1212"/>
        <w:tblGridChange w:id="0">
          <w:tblGrid>
            <w:gridCol w:w="1216"/>
            <w:gridCol w:w="367"/>
            <w:gridCol w:w="850"/>
            <w:gridCol w:w="188"/>
            <w:gridCol w:w="1029"/>
            <w:gridCol w:w="3"/>
            <w:gridCol w:w="1213"/>
            <w:gridCol w:w="607"/>
            <w:gridCol w:w="612"/>
            <w:gridCol w:w="121"/>
            <w:gridCol w:w="1096"/>
            <w:gridCol w:w="181"/>
            <w:gridCol w:w="881"/>
            <w:gridCol w:w="157"/>
            <w:gridCol w:w="1212"/>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4">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TIPO DOCUMENTO</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5">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Nº  ACTO</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7">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FECHA</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9">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CONCEPTO</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B">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AÑO</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D">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IMPUESTO </w:t>
            </w:r>
          </w:p>
        </w:tc>
        <w:tc>
          <w:tcPr>
            <w:gridSpan w:val="3"/>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F">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SANCIÓN</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22">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TOTAL</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name_proceso</w:t>
            </w:r>
            <w:r w:rsidDel="00000000" w:rsidR="00000000" w:rsidRPr="00000000">
              <w:rPr>
                <w:rFonts w:ascii="Arial Narrow" w:cs="Arial Narrow" w:eastAsia="Arial Narrow" w:hAnsi="Arial Narrow"/>
                <w:sz w:val="14"/>
                <w:szCs w:val="14"/>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${numero_acto}</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fecha_acto</w:t>
            </w:r>
            <w:r w:rsidDel="00000000" w:rsidR="00000000" w:rsidRPr="00000000">
              <w:rPr>
                <w:rFonts w:ascii="Arial Narrow" w:cs="Arial Narrow" w:eastAsia="Arial Narrow" w:hAnsi="Arial Narrow"/>
                <w:sz w:val="14"/>
                <w:szCs w:val="14"/>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0"/>
              <w:spacing w:after="200" w:before="0" w:lineRule="auto"/>
              <w:jc w:val="center"/>
              <w:rPr>
                <w:sz w:val="14"/>
                <w:szCs w:val="14"/>
              </w:rPr>
            </w:pPr>
            <w:r w:rsidDel="00000000" w:rsidR="00000000" w:rsidRPr="00000000">
              <w:rPr>
                <w:rFonts w:ascii="Arial Narrow" w:cs="Arial Narrow" w:eastAsia="Arial Narrow" w:hAnsi="Arial Narrow"/>
                <w:b w:val="1"/>
                <w:sz w:val="14"/>
                <w:szCs w:val="14"/>
                <w:rtl w:val="0"/>
              </w:rPr>
              <w:t xml:space="preserve">IMPUESTO PREDIAL UNIFICADO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${vigencia}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E">
            <w:pPr>
              <w:widowControl w:val="0"/>
              <w:spacing w:after="0" w:before="0" w:line="240" w:lineRule="auto"/>
              <w:jc w:val="center"/>
              <w:rPr>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valor_impuesto</w:t>
            </w:r>
            <w:r w:rsidDel="00000000" w:rsidR="00000000" w:rsidRPr="00000000">
              <w:rPr>
                <w:rFonts w:ascii="Arial Narrow" w:cs="Arial Narrow" w:eastAsia="Arial Narrow" w:hAnsi="Arial Narrow"/>
                <w:sz w:val="14"/>
                <w:szCs w:val="1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0"/>
              <w:spacing w:after="200" w:before="0" w:lineRule="auto"/>
              <w:jc w:val="center"/>
              <w:rPr>
                <w:sz w:val="14"/>
                <w:szCs w:val="14"/>
              </w:rPr>
            </w:pPr>
            <w:r w:rsidDel="00000000" w:rsidR="00000000" w:rsidRPr="00000000">
              <w:rPr>
                <w:rFonts w:ascii="Arial Narrow" w:cs="Arial Narrow" w:eastAsia="Arial Narrow" w:hAnsi="Arial Narrow"/>
                <w:sz w:val="14"/>
                <w:szCs w:val="14"/>
                <w:rtl w:val="0"/>
              </w:rPr>
              <w:t xml:space="preserv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3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${valor_total}</w:t>
            </w:r>
          </w:p>
        </w:tc>
      </w:tr>
      <w:tr>
        <w:trPr>
          <w:cantSplit w:val="0"/>
          <w:trHeight w:val="20" w:hRule="atLeast"/>
          <w:tblHeader w:val="0"/>
        </w:trPr>
        <w:tc>
          <w:tcPr>
            <w:gridSpan w:val="12"/>
            <w:tcBorders>
              <w:top w:color="000000" w:space="0" w:sz="4" w:val="single"/>
              <w:right w:color="000000" w:space="0" w:sz="4" w:val="single"/>
            </w:tcBorders>
            <w:vAlign w:val="center"/>
          </w:tcPr>
          <w:p w:rsidR="00000000" w:rsidDel="00000000" w:rsidP="00000000" w:rsidRDefault="00000000" w:rsidRPr="00000000" w14:paraId="00000034">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TOTALES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widowControl w:val="0"/>
              <w:spacing w:after="0" w:before="0" w:line="240" w:lineRule="auto"/>
              <w:jc w:val="center"/>
              <w:rPr>
                <w:color w:val="000000"/>
                <w:sz w:val="14"/>
                <w:szCs w:val="14"/>
              </w:rPr>
            </w:pPr>
            <w:r w:rsidDel="00000000" w:rsidR="00000000" w:rsidRPr="00000000">
              <w:rPr>
                <w:sz w:val="14"/>
                <w:szCs w:val="14"/>
                <w:rtl w:val="0"/>
              </w:rPr>
              <w:t xml:space="preserve">${total_obligaciones}</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44">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Que de conformidad a lo establecido en el Artículo 487 numeral (1°) del Estatuto de Rentas del Municipio de Aguazul, en concordancia con lo establecido en el el(los) actos administrativos(s) antes referenciados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presta(n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merito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ejecutivo y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contiene(n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una(s) obligación(es) clara(s), expresa(s) y actualmente exigible(s), por lo que es procedente librar el respectivo mandamiento de pago. </w:t>
      </w:r>
    </w:p>
    <w:p w:rsidR="00000000" w:rsidDel="00000000" w:rsidP="00000000" w:rsidRDefault="00000000" w:rsidRPr="00000000" w14:paraId="00000045">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rsidR="00000000" w:rsidDel="00000000" w:rsidP="00000000" w:rsidRDefault="00000000" w:rsidRPr="00000000" w14:paraId="00000047">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Que, el presente proceso de cobro coactivo se adelanta con fundamento en títulos ejecutivos en firme y por lo tanto la acreencia está plenamente demostrada a favor de la entidad.</w:t>
      </w:r>
    </w:p>
    <w:p w:rsidR="00000000" w:rsidDel="00000000" w:rsidP="00000000" w:rsidRDefault="00000000" w:rsidRPr="00000000" w14:paraId="00000049">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rsidR="00000000" w:rsidDel="00000000" w:rsidP="00000000" w:rsidRDefault="00000000" w:rsidRPr="00000000" w14:paraId="0000004B">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Por lo anteriormente expuesto la suscrita Secretaria de Hacienda,</w:t>
      </w:r>
    </w:p>
    <w:p w:rsidR="00000000" w:rsidDel="00000000" w:rsidP="00000000" w:rsidRDefault="00000000" w:rsidRPr="00000000" w14:paraId="0000004D">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DISPONE</w:t>
      </w:r>
    </w:p>
    <w:p w:rsidR="00000000" w:rsidDel="00000000" w:rsidP="00000000" w:rsidRDefault="00000000" w:rsidRPr="00000000" w14:paraId="0000004F">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ARTÍCULO PRIMERO: LIBRAR MANDAMIENTO DE PAGO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 favor del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MUNICIPIO DE AGUAZUL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y a cargo del deudor: </w:t>
      </w:r>
      <w:r w:rsidDel="00000000" w:rsidR="00000000" w:rsidRPr="00000000">
        <w:rPr>
          <w:rFonts w:ascii="Arial Narrow" w:cs="Arial Narrow" w:eastAsia="Arial Narrow" w:hAnsi="Arial Narrow"/>
          <w:b w:val="1"/>
          <w:sz w:val="20"/>
          <w:szCs w:val="20"/>
          <w:rtl w:val="0"/>
        </w:rPr>
        <w:t xml:space="preserve">${contribuyente}</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con CC o NIT.</w:t>
      </w:r>
      <w:r w:rsidDel="00000000" w:rsidR="00000000" w:rsidRPr="00000000">
        <w:rPr>
          <w:rFonts w:ascii="Arial Narrow" w:cs="Arial Narrow" w:eastAsia="Arial Narrow" w:hAnsi="Arial Narrow"/>
          <w:b w:val="1"/>
          <w:sz w:val="20"/>
          <w:szCs w:val="20"/>
          <w:rtl w:val="0"/>
        </w:rPr>
        <w:t xml:space="preserve">${nit}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por la cuantía de </w:t>
      </w:r>
      <w:r w:rsidDel="00000000" w:rsidR="00000000" w:rsidRPr="00000000">
        <w:rPr>
          <w:rFonts w:ascii="Arial Narrow" w:cs="Arial Narrow" w:eastAsia="Arial Narrow" w:hAnsi="Arial Narrow"/>
          <w:sz w:val="20"/>
          <w:szCs w:val="20"/>
          <w:rtl w:val="0"/>
        </w:rPr>
        <w:t xml:space="preserve">${total_letra}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sz w:val="20"/>
          <w:szCs w:val="20"/>
          <w:rtl w:val="0"/>
        </w:rPr>
        <w:t xml:space="preserve">${total}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rsidR="00000000" w:rsidDel="00000000" w:rsidP="00000000" w:rsidRDefault="00000000" w:rsidRPr="00000000" w14:paraId="00000051">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ARTICULO SEGUNDO: ADVERTIR AL DEUDOR QUE DISPONE DE QUINCE (15) DIAS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rsidR="00000000" w:rsidDel="00000000" w:rsidP="00000000" w:rsidRDefault="00000000" w:rsidRPr="00000000" w14:paraId="00000053">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ARTICULO TERCERO: NOTIFICAR EL PRESENTE MANDAMIENTO DE PAGO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rsidR="00000000" w:rsidDel="00000000" w:rsidP="00000000" w:rsidRDefault="00000000" w:rsidRPr="00000000" w14:paraId="00000055">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ARTICULO CUARTO: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LÍBRENSE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los oficios correspondientes y sus respectivos registros en las oficinas competentes.</w:t>
      </w:r>
    </w:p>
    <w:p w:rsidR="00000000" w:rsidDel="00000000" w:rsidP="00000000" w:rsidRDefault="00000000" w:rsidRPr="00000000" w14:paraId="00000057">
      <w:pPr>
        <w:keepNext w:val="0"/>
        <w:keepLines w:val="0"/>
        <w:pageBreakBefore w:val="0"/>
        <w:widowControl w:val="1"/>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ARTÍCULO QUINTO: INFORMAR AL DEUDOR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que contra el presente acto no procede ningún recurso, de conformidad con lo establecido en el artículo 833-1 del Estatuto Tributario Nacional, concordante con el artículo 491 del Estatuto Rentas del Municipio de Aguazul (Acuerdo 020 de 2016).</w:t>
      </w:r>
    </w:p>
    <w:p w:rsidR="00000000" w:rsidDel="00000000" w:rsidP="00000000" w:rsidRDefault="00000000" w:rsidRPr="00000000" w14:paraId="00000059">
      <w:pPr>
        <w:keepNext w:val="0"/>
        <w:keepLines w:val="0"/>
        <w:pageBreakBefore w:val="0"/>
        <w:widowControl w:val="1"/>
        <w:shd w:fill="auto" w:val="clear"/>
        <w:spacing w:after="0" w:before="0" w:line="240" w:lineRule="auto"/>
        <w:ind w:left="1985" w:right="0" w:hanging="1985"/>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tabs>
          <w:tab w:val="left" w:leader="none" w:pos="1678"/>
        </w:tabs>
        <w:spacing w:after="0" w:before="0" w:line="240" w:lineRule="auto"/>
        <w:ind w:left="1416" w:hanging="1416"/>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COMUNÍQUESE, NOTIFÍQUESE Y CÚMPLASE,</w:t>
      </w:r>
    </w:p>
    <w:p w:rsidR="00000000" w:rsidDel="00000000" w:rsidP="00000000" w:rsidRDefault="00000000" w:rsidRPr="00000000" w14:paraId="0000005B">
      <w:pPr>
        <w:tabs>
          <w:tab w:val="left" w:leader="none" w:pos="1678"/>
        </w:tabs>
        <w:spacing w:after="0" w:before="0" w:line="240" w:lineRule="auto"/>
        <w:ind w:left="1416" w:hanging="1416"/>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5C">
      <w:pPr>
        <w:tabs>
          <w:tab w:val="left" w:leader="none" w:pos="1678"/>
        </w:tabs>
        <w:spacing w:after="0" w:before="0" w:line="240" w:lineRule="auto"/>
        <w:ind w:left="1416" w:hanging="1416"/>
        <w:jc w:val="center"/>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MARTHA CECILIA FUENTES</w:t>
      </w:r>
    </w:p>
    <w:p w:rsidR="00000000" w:rsidDel="00000000" w:rsidP="00000000" w:rsidRDefault="00000000" w:rsidRPr="00000000" w14:paraId="0000005E">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Secretaria de despacho</w:t>
      </w:r>
    </w:p>
    <w:p w:rsidR="00000000" w:rsidDel="00000000" w:rsidP="00000000" w:rsidRDefault="00000000" w:rsidRPr="00000000" w14:paraId="0000005F">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Secretaría de Hacienda</w:t>
      </w:r>
    </w:p>
    <w:p w:rsidR="00000000" w:rsidDel="00000000" w:rsidP="00000000" w:rsidRDefault="00000000" w:rsidRPr="00000000" w14:paraId="00000060">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5"/>
          <w:szCs w:val="15"/>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15"/>
          <w:szCs w:val="15"/>
          <w:u w:val="none"/>
          <w:shd w:fill="auto" w:val="clear"/>
          <w:vertAlign w:val="baseline"/>
          <w:rtl w:val="0"/>
        </w:rPr>
        <w:t xml:space="preserve">Revisión jurídica: </w:t>
      </w:r>
      <w:r w:rsidDel="00000000" w:rsidR="00000000" w:rsidRPr="00000000">
        <w:rPr>
          <w:rFonts w:ascii="Arial Narrow" w:cs="Arial Narrow" w:eastAsia="Arial Narrow" w:hAnsi="Arial Narrow"/>
          <w:b w:val="0"/>
          <w:i w:val="1"/>
          <w:smallCaps w:val="0"/>
          <w:strike w:val="0"/>
          <w:color w:val="000000"/>
          <w:sz w:val="15"/>
          <w:szCs w:val="15"/>
          <w:u w:val="none"/>
          <w:shd w:fill="auto" w:val="clear"/>
          <w:vertAlign w:val="baseline"/>
          <w:rtl w:val="0"/>
        </w:rPr>
        <w:t xml:space="preserve">YOHANNY GAVIDIA PABON</w:t>
      </w:r>
      <w:r w:rsidDel="00000000" w:rsidR="00000000" w:rsidRPr="00000000">
        <w:rPr>
          <w:rFonts w:ascii="Arial Narrow" w:cs="Arial Narrow" w:eastAsia="Arial Narrow" w:hAnsi="Arial Narrow"/>
          <w:b w:val="0"/>
          <w:i w:val="0"/>
          <w:smallCaps w:val="0"/>
          <w:strike w:val="0"/>
          <w:color w:val="000000"/>
          <w:sz w:val="15"/>
          <w:szCs w:val="15"/>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15"/>
          <w:szCs w:val="15"/>
          <w:u w:val="none"/>
          <w:shd w:fill="auto" w:val="clear"/>
          <w:vertAlign w:val="baseline"/>
          <w:rtl w:val="0"/>
        </w:rPr>
        <w:t xml:space="preserve">Revisó:</w:t>
      </w:r>
      <w:r w:rsidDel="00000000" w:rsidR="00000000" w:rsidRPr="00000000">
        <w:rPr>
          <w:rFonts w:ascii="Arial Narrow" w:cs="Arial Narrow" w:eastAsia="Arial Narrow" w:hAnsi="Arial Narrow"/>
          <w:b w:val="0"/>
          <w:i w:val="0"/>
          <w:smallCaps w:val="0"/>
          <w:strike w:val="0"/>
          <w:color w:val="000000"/>
          <w:sz w:val="15"/>
          <w:szCs w:val="15"/>
          <w:u w:val="none"/>
          <w:shd w:fill="auto" w:val="clear"/>
          <w:vertAlign w:val="baseline"/>
          <w:rtl w:val="0"/>
        </w:rPr>
        <w:t xml:space="preserve"> NURY ESMERALDA RODRÍGUEZ BUITRAGO</w:t>
      </w:r>
    </w:p>
    <w:p w:rsidR="00000000" w:rsidDel="00000000" w:rsidP="00000000" w:rsidRDefault="00000000" w:rsidRPr="00000000" w14:paraId="00000061">
      <w:pPr>
        <w:keepNext w:val="0"/>
        <w:keepLines w:val="0"/>
        <w:pageBreakBefore w:val="0"/>
        <w:widowControl w:val="1"/>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5"/>
          <w:szCs w:val="1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5"/>
          <w:szCs w:val="15"/>
          <w:u w:val="none"/>
          <w:shd w:fill="auto" w:val="clear"/>
          <w:vertAlign w:val="baseline"/>
          <w:rtl w:val="0"/>
        </w:rPr>
        <w:t xml:space="preserve">Profesional Contratado S.H.                                                                                                                                                     Profesional Universitario de Impuestos</w:t>
      </w:r>
    </w:p>
    <w:sectPr>
      <w:headerReference r:id="rId6" w:type="default"/>
      <w:footerReference r:id="rId7" w:type="default"/>
      <w:pgSz w:h="15840" w:w="12240" w:orient="portrait"/>
      <w:pgMar w:bottom="1440" w:top="1440" w:left="1080" w:right="1080" w:header="22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ab/>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   </w:t>
    </w:r>
    <w:r w:rsidDel="00000000" w:rsidR="00000000" w:rsidRPr="00000000">
      <w:rPr/>
      <w:drawing>
        <wp:inline distB="0" distT="0" distL="0" distR="0">
          <wp:extent cx="4794250" cy="571500"/>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drawing>
        <wp:inline distB="0" distT="0" distL="0" distR="0">
          <wp:extent cx="1033145" cy="678815"/>
          <wp:effectExtent b="0" l="0" r="0" t="0"/>
          <wp:docPr id="4" name="image1.jpg"/>
          <a:graphic>
            <a:graphicData uri="http://schemas.openxmlformats.org/drawingml/2006/picture">
              <pic:pic>
                <pic:nvPicPr>
                  <pic:cNvPr id="0" name="image1.jpg"/>
                  <pic:cNvPicPr preferRelativeResize="0"/>
                </pic:nvPicPr>
                <pic:blipFill>
                  <a:blip r:embed="rId2"/>
                  <a:srcRect b="0" l="80232" r="0" t="0"/>
                  <a:stretch>
                    <a:fillRect/>
                  </a:stretch>
                </pic:blipFill>
                <pic:spPr>
                  <a:xfrm>
                    <a:off x="0" y="0"/>
                    <a:ext cx="1033145" cy="678815"/>
                  </a:xfrm>
                  <a:prstGeom prst="rect"/>
                  <a:ln/>
                </pic:spPr>
              </pic:pic>
            </a:graphicData>
          </a:graphic>
        </wp:inline>
      </w:drawing>
    </w:r>
    <w:r w:rsidDel="00000000" w:rsidR="00000000" w:rsidRPr="00000000">
      <w:rPr>
        <w:b w:val="0"/>
        <w:i w:val="0"/>
        <w:smallCaps w:val="0"/>
        <w:strike w:val="0"/>
        <w:color w:val="000000"/>
        <w:sz w:val="22"/>
        <w:szCs w:val="22"/>
        <w:u w:val="none"/>
        <w:shd w:fill="auto" w:val="clear"/>
        <w:vertAlign w:val="baseline"/>
        <w:rtl w:val="0"/>
      </w:rPr>
      <w:tab/>
      <w:t xml:space="preserve">                                   </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tbl>
    <w:tblPr>
      <w:tblStyle w:val="Table2"/>
      <w:tblW w:w="9355.0" w:type="dxa"/>
      <w:jc w:val="left"/>
      <w:tblInd w:w="-111.0" w:type="dxa"/>
      <w:tblLayout w:type="fixed"/>
      <w:tblLook w:val="0400"/>
    </w:tblPr>
    <w:tblGrid>
      <w:gridCol w:w="1843"/>
      <w:gridCol w:w="3290"/>
      <w:gridCol w:w="2666"/>
      <w:gridCol w:w="1556"/>
      <w:tblGridChange w:id="0">
        <w:tblGrid>
          <w:gridCol w:w="1843"/>
          <w:gridCol w:w="3290"/>
          <w:gridCol w:w="2666"/>
          <w:gridCol w:w="1556"/>
        </w:tblGrid>
      </w:tblGridChange>
    </w:tblGrid>
    <w:tr>
      <w:trPr>
        <w:cantSplit w:val="0"/>
        <w:trHeight w:val="27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widowControl w:val="0"/>
            <w:tabs>
              <w:tab w:val="center" w:leader="none" w:pos="4419"/>
              <w:tab w:val="right" w:leader="none" w:pos="8838"/>
            </w:tabs>
            <w:spacing w:after="0" w:before="0" w:line="240" w:lineRule="auto"/>
            <w:jc w:val="center"/>
            <w:rPr>
              <w:rFonts w:ascii="Arial" w:cs="Arial" w:eastAsia="Arial" w:hAnsi="Arial"/>
              <w:b w:val="1"/>
            </w:rPr>
          </w:pPr>
          <w:r w:rsidDel="00000000" w:rsidR="00000000" w:rsidRPr="00000000">
            <w:rPr>
              <w:rFonts w:ascii="Arial" w:cs="Arial" w:eastAsia="Arial" w:hAnsi="Arial"/>
              <w:b w:val="1"/>
              <w:rtl w:val="0"/>
            </w:rPr>
            <w:t xml:space="preserve">PROCESO GESTION FINANCIERA</w:t>
          </w:r>
        </w:p>
      </w:tc>
    </w:tr>
    <w:tr>
      <w:trPr>
        <w:cantSplit w:val="0"/>
        <w:trHeight w:val="73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tabs>
              <w:tab w:val="center" w:leader="none" w:pos="4419"/>
              <w:tab w:val="right" w:leader="none" w:pos="8838"/>
            </w:tabs>
            <w:spacing w:after="0" w:before="0" w:line="24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-67309</wp:posOffset>
                </wp:positionH>
                <wp:positionV relativeFrom="paragraph">
                  <wp:posOffset>175895</wp:posOffset>
                </wp:positionV>
                <wp:extent cx="1126490" cy="291465"/>
                <wp:effectExtent b="0" l="0" r="0" t="0"/>
                <wp:wrapTopAndBottom distB="0" distT="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126490" cy="291465"/>
                        </a:xfrm>
                        <a:prstGeom prst="rect"/>
                        <a:ln/>
                      </pic:spPr>
                    </pic:pic>
                  </a:graphicData>
                </a:graphic>
              </wp:anchor>
            </w:drawing>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widowControl w:val="0"/>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MANDAMIENTO DE PAGO</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0"/>
            <w:tabs>
              <w:tab w:val="center" w:leader="none" w:pos="4419"/>
              <w:tab w:val="right" w:leader="none" w:pos="8838"/>
            </w:tabs>
            <w:spacing w:after="0" w:before="0" w:line="240" w:lineRule="auto"/>
            <w:rPr>
              <w:rFonts w:ascii="Arial" w:cs="Arial" w:eastAsia="Arial" w:hAnsi="Arial"/>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95885</wp:posOffset>
                </wp:positionH>
                <wp:positionV relativeFrom="paragraph">
                  <wp:posOffset>11430</wp:posOffset>
                </wp:positionV>
                <wp:extent cx="631190" cy="587375"/>
                <wp:effectExtent b="0" l="0" r="0" t="0"/>
                <wp:wrapNone/>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31190" cy="587375"/>
                        </a:xfrm>
                        <a:prstGeom prst="rect"/>
                        <a:ln/>
                      </pic:spPr>
                    </pic:pic>
                  </a:graphicData>
                </a:graphic>
              </wp:anchor>
            </w:drawing>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widowControl w:val="0"/>
            <w:tabs>
              <w:tab w:val="center" w:leader="none" w:pos="4419"/>
              <w:tab w:val="right" w:leader="none" w:pos="8838"/>
            </w:tabs>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Código: A-GF-F-14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widowControl w:val="0"/>
            <w:tabs>
              <w:tab w:val="center" w:leader="none" w:pos="4419"/>
              <w:tab w:val="right" w:leader="none" w:pos="8838"/>
            </w:tabs>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Versión: 01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0"/>
            <w:tabs>
              <w:tab w:val="center" w:leader="none" w:pos="4419"/>
              <w:tab w:val="right" w:leader="none" w:pos="8838"/>
            </w:tabs>
            <w:spacing w:after="0" w:before="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Vigente: Resolución No. 145 del 18 de abril del 2023</w:t>
          </w:r>
        </w:p>
      </w:tc>
    </w:tr>
  </w:tbl>
  <w:p w:rsidR="00000000" w:rsidDel="00000000" w:rsidP="00000000" w:rsidRDefault="00000000" w:rsidRPr="00000000" w14:paraId="00000073">
    <w:pPr>
      <w:keepNext w:val="0"/>
      <w:keepLines w:val="0"/>
      <w:widowControl w:val="1"/>
      <w:shd w:fill="auto" w:val="clear"/>
      <w:tabs>
        <w:tab w:val="left" w:leader="none" w:pos="1119"/>
        <w:tab w:val="center" w:leader="none" w:pos="4419"/>
        <w:tab w:val="right" w:leader="none" w:pos="8838"/>
      </w:tabs>
      <w:spacing w:after="0" w:before="0" w:line="240" w:lineRule="auto"/>
      <w:ind w:left="0" w:right="0" w:firstLine="0"/>
      <w:jc w:val="left"/>
      <w:rPr>
        <w:rFonts w:ascii="Avenir" w:cs="Avenir" w:eastAsia="Avenir" w:hAnsi="Avenir"/>
        <w:b w:val="0"/>
        <w:i w:val="0"/>
        <w:smallCaps w:val="0"/>
        <w:strike w:val="0"/>
        <w:color w:val="000000"/>
        <w:sz w:val="8"/>
        <w:szCs w:val="8"/>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jc w:val="center"/>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spacing w:after="0" w:before="0" w:line="240" w:lineRule="auto"/>
      <w:jc w:val="center"/>
    </w:pPr>
    <w:rPr>
      <w:rFonts w:ascii="Century Gothic" w:cs="Century Gothic" w:eastAsia="Century Gothic" w:hAnsi="Century Gothic"/>
      <w:b w:val="1"/>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