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JAIME  CORREA DUARTE Identificado (a) con Cedula N°74301317.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LOTE VDA EL TALADRO.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$54.900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2012 - 2015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000100090122000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JAIME  CORREA DUARTE - 74301317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JAIME  CORREA DUARTE Identificado (a) con Cedula N°74301317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LOTE VDA EL TALADRO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000100090122000 ubicado en LOTE VDA EL TALADRO.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2012 - 2015.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$15.900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$24.300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$5.900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$8.800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$54.900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BANCO CAJA SOCIAL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2121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Dieciseis Mil Cuatrocientos Setenta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$16.470)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Dieciseis Mil Cuatrocientos Setenta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$16.470)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20183000011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08 de Noviembre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Cincuenta y Cuatro Mil Novecientos Pesos</w:t>
      </w:r>
      <w:r w:rsidR="00DA6243">
        <w:rPr>
          <w:rFonts w:ascii="Arial" w:hAnsi="Arial" w:cs="Arial"/>
          <w:b/>
          <w:sz w:val="22"/>
          <w:szCs w:val="22"/>
        </w:rPr>
        <w:t xml:space="preserve"> ($54.900)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3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Treinta y Ocho Mil Cuatrocientos Treinta Pesos</w:t>
      </w:r>
      <w:r w:rsidR="00590D64">
        <w:rPr>
          <w:rFonts w:ascii="Arial" w:hAnsi="Arial" w:cs="Arial"/>
          <w:b/>
          <w:sz w:val="22"/>
          <w:szCs w:val="22"/>
        </w:rPr>
        <w:t xml:space="preserve">  ($38.430)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3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Ocho(08) días del mes de  Noviembre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JAIME  CORREA DUARTE Identificado (a) con Cedula N°74301317.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JAIME  CORREA DUARTE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