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ESTER FARFAN Identificado (a) con Cedula N°000100090131000.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LOTE VDA EL TALADRO.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$49.800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2017 - 2018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000100090131000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ESTER FARFAN - 000100090131000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ESTER FARFAN Identificado (a) con Cedula N°000100090131000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LOTE VDA EL TALADRO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000100090131000 ubicado en LOTE VDA EL TALADRO.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2017 - 2018.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$27.600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$7.300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$11.800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$3.100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$2.100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$49.800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BANCOLOMBIA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2121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Catorce Mil Novecientos Cuarenta Pesos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$14.940)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Catorce Mil Novecientos Cuarenta Pesos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$14.940)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20183000010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07 de Noviembre de 2018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Cuarenta y Nueve Mil Ochocientos Pesos</w:t>
      </w:r>
      <w:r w:rsidR="00DA6243">
        <w:rPr>
          <w:rFonts w:ascii="Arial" w:hAnsi="Arial" w:cs="Arial"/>
          <w:b/>
          <w:sz w:val="22"/>
          <w:szCs w:val="22"/>
        </w:rPr>
        <w:t xml:space="preserve"> ($49.800)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3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Treinta y Cuatro Mil Ochocientos Sesenta Pesos</w:t>
      </w:r>
      <w:r w:rsidR="00590D64">
        <w:rPr>
          <w:rFonts w:ascii="Arial" w:hAnsi="Arial" w:cs="Arial"/>
          <w:b/>
          <w:sz w:val="22"/>
          <w:szCs w:val="22"/>
        </w:rPr>
        <w:t xml:space="preserve">  ($34.860)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3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 a los Siete(07) días del mes de  Noviembre del 2018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ESTER FARFAN Identificado (a) con Cedula N°000100090131000.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ESTER FARFAN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