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2016, 2017, 2018 Y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2019000291970422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2016, 2017, 2018 Y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