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y aplicacion del abono realizado en septiembre 19 2019 recibo de caja 1303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2020000320061027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y aplicacion del abono realizado en septiembre 19 2019 recibo de caja 1303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