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municipales vigencias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2020000315380717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municipales vigencias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