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0100003000771018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PRIMAVERA VDA CHAPARRERA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AURELIO GONZALEZ MARCO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$ 444.000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$ 74.800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