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ELOISA ROJAS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RASCADOR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21179972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 Hectárea 5993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ELOISA ROJAS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21179972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RASCADOR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