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MEUDIS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91.346.000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NORMANDA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52083406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 Hectárea 8965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1251230233540223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91.346.000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MEUDIS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52083406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NORMANDA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