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NICOLAS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18.074.000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475-13884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SABANALES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 Hectárea 4199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1251230235850223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18.074.000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NICOLAS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7360257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SABANALES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