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475-0037899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 Hectárea 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