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DANIEL ARCHILA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DANIEL ARCHILA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