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DESIDERIO CRUZ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475-11036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 Hectárea 4877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1251230236060223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DESIDERIO CRUZ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9652457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 LO 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