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475-9573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 Hectárea 522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