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ABUNDIO MARQUEZ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37.869.000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 Hectárea 2991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37.869.000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ABUNDIO MARQUEZ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RUBI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