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475-10946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324 Hectárea 2987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1251230231870223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BRISAS VDA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