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URBANO SANTOS FORERO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3.933.000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475-14251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PARAISO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4174388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22 Hectárea 1278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3.933.000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1251230234240223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3.933.000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URBANO SANTOS FORERO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4174388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PARAISO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