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RICARDO RINCON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475-12123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ARGELIA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 Hectárea 5885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$ 936.650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936.650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$ 936.650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RICARDO RINCON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7230711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ARGELIA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