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BONILLA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CARACOL VDA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9505777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 Hectárea 293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1.546.000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1.592.000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$ 123.700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$ 38.250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BONILLA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9505777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CARACOL VDA SARRAPIO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