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000100130069000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ENRIQUE CRUZ CARO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15.060.000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475-11098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LLANO ALTO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1020933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341 Hectárea 4982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1251230231090223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000100130069000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15.060.000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$ 130.000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ENRIQUE CRUZ CARO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1020933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LLANO ALTO VDA LA RESERVA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