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475-17877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 Hectárea 5223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PALOMA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