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3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MA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424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MBU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 Hectárea 63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3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MA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8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AMBU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