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475-11331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 Hectárea 1793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CONSUELO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