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LUCIANO TENORIO CACERES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2019000297200722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LUCIANO TENORIO CACERES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