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202311300002127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${fechapagoimpto}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${observacionpagoimpto}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${rcatastralpredio}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${contribuyentepagoimpto}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${direccionpagoimpto}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${idcontribuyentepagoimpto}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$${valoravaluopagoimpto}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${referenciapagoimpto}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$${valorpagoimpto}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${vigenciapagoimpto}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${valorpagoimptot}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$${valorimpuestopagoimpto}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$${valorinterespagoimpto}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$${valordescuentopagoimpto}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$${valorsobretasapagoimpto}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$${valorsobretasainterespagoimpto}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$${valordescuentotributariopagoimpto}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$${valorotrospagoimpto}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$${valorpagoimpto}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${fechapagoimpto}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${bancopagoimpto}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${cuentapagoimpto}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$${valorpagoimpto}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${elaboropagoimpto}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CAMARGO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${fechacreacionpagoimpto}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2023-11-30 12:28:19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202311300002127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${fechapagoimpto}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${observacionpagoimpto}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${rcatastralpredio}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${contribuyentepagoimpto}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${direccionpagoimpto}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${idcontribuyentepagoimpto}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$${valoravaluopagoimpto}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${referenciapagoimpto}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$${valorpagoimpto}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${vigenciapagoimpto}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${valorpagoimptot}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$${valorimpuestopagoimpto}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$${valorinterespagoimpto}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$${valordescuentopagoimpto}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$${valorsobretasapagoimpto}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$${valorsobretasainterespagoimpto}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$${valordescuentotributariopagoimpto}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$${valorotrospagoimpto}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$${valorpagoimpto}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${fechapagoimpto}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${bancopagoimpto}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${cuentapagoimpto}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$${valorpagoimpto}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${elaboropagoimpto}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CAMARGO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${fechacreacionpagoimpto}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2023-11-30 12:28:19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