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70" w:type="dxa"/>
          <w:right w:w="70" w:type="dxa"/>
        </w:tblCellMar>
        <w:tblLook w:val="0000" w:firstRow="0" w:lastRow="0" w:firstColumn="0" w:lastColumn="0" w:noHBand="0" w:noVBand="0"/>
      </w:tblPr>
      <w:tblGrid>
        <w:gridCol w:w="1803"/>
        <w:gridCol w:w="2513"/>
        <w:gridCol w:w="189"/>
        <w:gridCol w:w="952"/>
        <w:gridCol w:w="569"/>
        <w:gridCol w:w="498"/>
        <w:gridCol w:w="1220"/>
        <w:gridCol w:w="2462"/>
      </w:tblGrid>
      <w:tr w:rsidR="00440DBF" w:rsidRPr="00EF0BF4" w14:paraId="7413967A" w14:textId="77777777" w:rsidTr="00440DBF">
        <w:trPr>
          <w:trHeight w:val="221"/>
        </w:trPr>
        <w:tc>
          <w:tcPr>
            <w:tcW w:w="5457" w:type="dxa"/>
            <w:gridSpan w:val="4"/>
            <w:tcBorders>
              <w:top w:val="single" w:sz="4" w:space="0" w:color="auto"/>
              <w:left w:val="single" w:sz="4" w:space="0" w:color="auto"/>
              <w:bottom w:val="single" w:sz="4" w:space="0" w:color="auto"/>
              <w:right w:val="single" w:sz="4" w:space="0" w:color="auto"/>
            </w:tcBorders>
            <w:vAlign w:val="center"/>
          </w:tcPr>
          <w:p w14:paraId="789D0137" w14:textId="3F532E2A" w:rsidR="00226BE3" w:rsidRPr="00EF0BF4" w:rsidRDefault="00241366" w:rsidP="00440DBF">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LIQUIDACIÓ</w:t>
            </w:r>
            <w:r w:rsidR="00752F14" w:rsidRPr="00EF0BF4">
              <w:rPr>
                <w:rFonts w:ascii="Arial" w:hAnsi="Arial" w:cs="Arial"/>
                <w:iCs/>
                <w:position w:val="-5"/>
                <w:sz w:val="22"/>
                <w:szCs w:val="22"/>
              </w:rPr>
              <w:t xml:space="preserve">N </w:t>
            </w:r>
            <w:r w:rsidR="00073E9C" w:rsidRPr="00EF0BF4">
              <w:rPr>
                <w:rFonts w:ascii="Arial" w:hAnsi="Arial" w:cs="Arial"/>
                <w:iCs/>
                <w:position w:val="-5"/>
                <w:sz w:val="22"/>
                <w:szCs w:val="22"/>
              </w:rPr>
              <w:t xml:space="preserve">OFICIAL </w:t>
            </w:r>
            <w:r w:rsidR="00440DBF" w:rsidRPr="00EF0BF4">
              <w:rPr>
                <w:rFonts w:ascii="Arial" w:hAnsi="Arial" w:cs="Arial"/>
                <w:iCs/>
                <w:position w:val="-5"/>
                <w:sz w:val="22"/>
                <w:szCs w:val="22"/>
              </w:rPr>
              <w:t xml:space="preserve">DE AFORO – SANCIÓN POR NO DECLARAR </w:t>
            </w:r>
            <w:r w:rsidR="00752F14" w:rsidRPr="00EF0BF4">
              <w:rPr>
                <w:rFonts w:ascii="Arial" w:hAnsi="Arial" w:cs="Arial"/>
                <w:iCs/>
                <w:position w:val="-5"/>
                <w:sz w:val="22"/>
                <w:szCs w:val="22"/>
              </w:rPr>
              <w:t xml:space="preserve">No. </w:t>
            </w:r>
            <w:r w:rsidR="00752F14" w:rsidRPr="00EF0BF4">
              <w:rPr>
                <w:rFonts w:ascii="Arial" w:hAnsi="Arial" w:cs="Arial"/>
                <w:position w:val="-5"/>
                <w:sz w:val="22"/>
                <w:szCs w:val="22"/>
              </w:rPr>
              <w:t>2018000144</w:t>
            </w:r>
          </w:p>
        </w:tc>
        <w:tc>
          <w:tcPr>
            <w:tcW w:w="4749" w:type="dxa"/>
            <w:gridSpan w:val="4"/>
            <w:tcBorders>
              <w:top w:val="single" w:sz="4" w:space="0" w:color="auto"/>
              <w:left w:val="single" w:sz="4" w:space="0" w:color="auto"/>
              <w:bottom w:val="single" w:sz="4" w:space="0" w:color="auto"/>
              <w:right w:val="single" w:sz="4" w:space="0" w:color="auto"/>
            </w:tcBorders>
            <w:vAlign w:val="center"/>
          </w:tcPr>
          <w:p w14:paraId="3A4494F7" w14:textId="1BC31096"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w:t>
            </w:r>
            <w:r w:rsidR="00CB1228" w:rsidRPr="00EF0BF4">
              <w:rPr>
                <w:rFonts w:ascii="Arial" w:hAnsi="Arial" w:cs="Arial"/>
                <w:position w:val="-5"/>
                <w:sz w:val="22"/>
                <w:szCs w:val="22"/>
              </w:rPr>
              <w:t>-08-23</w:t>
            </w:r>
          </w:p>
        </w:tc>
      </w:tr>
      <w:tr w:rsidR="00226BE3" w:rsidRPr="00EF0BF4" w14:paraId="0C06D530" w14:textId="77777777" w:rsidTr="00440DBF">
        <w:trPr>
          <w:trHeight w:val="221"/>
        </w:trPr>
        <w:tc>
          <w:tcPr>
            <w:tcW w:w="6524" w:type="dxa"/>
            <w:gridSpan w:val="6"/>
            <w:tcBorders>
              <w:top w:val="single" w:sz="4" w:space="0" w:color="auto"/>
              <w:left w:val="single" w:sz="4" w:space="0" w:color="auto"/>
              <w:bottom w:val="single" w:sz="4" w:space="0" w:color="auto"/>
              <w:right w:val="single" w:sz="4" w:space="0" w:color="auto"/>
            </w:tcBorders>
            <w:vAlign w:val="center"/>
          </w:tcPr>
          <w:p w14:paraId="2E80C2DA" w14:textId="78A2FEC0"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Concepto: </w:t>
            </w:r>
            <w:r w:rsidRPr="00EF0BF4">
              <w:rPr>
                <w:rFonts w:ascii="Arial" w:hAnsi="Arial" w:cs="Arial"/>
                <w:position w:val="-5"/>
                <w:sz w:val="22"/>
                <w:szCs w:val="22"/>
              </w:rPr>
              <w:t>IMPUESTO SOBRE VEHICULOS AUTOMOTORES</w:t>
            </w:r>
          </w:p>
        </w:tc>
        <w:tc>
          <w:tcPr>
            <w:tcW w:w="3682" w:type="dxa"/>
            <w:gridSpan w:val="2"/>
            <w:tcBorders>
              <w:top w:val="single" w:sz="4" w:space="0" w:color="auto"/>
              <w:left w:val="single" w:sz="4" w:space="0" w:color="auto"/>
              <w:bottom w:val="single" w:sz="4" w:space="0" w:color="auto"/>
              <w:right w:val="single" w:sz="4" w:space="0" w:color="auto"/>
            </w:tcBorders>
            <w:vAlign w:val="center"/>
          </w:tcPr>
          <w:p w14:paraId="1CBFFAD7" w14:textId="5BBCF148" w:rsidR="00226BE3" w:rsidRPr="00EF0BF4" w:rsidRDefault="00794DFF"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Periodos Gravables</w:t>
            </w:r>
            <w:r w:rsidR="00226BE3" w:rsidRPr="00EF0BF4">
              <w:rPr>
                <w:rFonts w:ascii="Arial" w:hAnsi="Arial" w:cs="Arial"/>
                <w:iCs/>
                <w:position w:val="-5"/>
                <w:sz w:val="22"/>
                <w:szCs w:val="22"/>
              </w:rPr>
              <w:t xml:space="preserve">: </w:t>
            </w:r>
            <w:r w:rsidR="00752F14" w:rsidRPr="00EF0BF4">
              <w:rPr>
                <w:rFonts w:ascii="Arial" w:hAnsi="Arial" w:cs="Arial"/>
                <w:position w:val="-5"/>
                <w:sz w:val="22"/>
                <w:szCs w:val="22"/>
              </w:rPr>
              <w:t>2014, 2015, 2016</w:t>
            </w:r>
          </w:p>
        </w:tc>
      </w:tr>
      <w:tr w:rsidR="00226BE3" w:rsidRPr="00EF0BF4" w14:paraId="2321076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7D2D460F" w14:textId="0BB2880B"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 Expediente: </w:t>
            </w:r>
            <w:r w:rsidR="00752F14" w:rsidRPr="00EF0BF4">
              <w:rPr>
                <w:rFonts w:ascii="Arial" w:hAnsi="Arial" w:cs="Arial"/>
                <w:position w:val="-5"/>
                <w:sz w:val="22"/>
                <w:szCs w:val="22"/>
              </w:rPr>
              <w:t>IVA-141516-2018-000002</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4CE5B36C" w14:textId="11A817BA"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2018-04-05</w:t>
            </w:r>
          </w:p>
        </w:tc>
      </w:tr>
      <w:tr w:rsidR="00226BE3" w:rsidRPr="00EF0BF4" w14:paraId="7F760C7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45250993" w14:textId="75EC81AA"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Nombre: </w:t>
            </w:r>
            <w:r w:rsidR="004624B0" w:rsidRPr="00EF0BF4">
              <w:rPr>
                <w:rFonts w:ascii="Arial" w:hAnsi="Arial" w:cs="Arial"/>
                <w:b/>
                <w:bCs/>
                <w:position w:val="-5"/>
                <w:sz w:val="22"/>
                <w:szCs w:val="22"/>
                <w:lang w:val="es-ES"/>
              </w:rPr>
              <w:t>EBERTO ALFREDO VARGAS MARIÑO</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38ED377A" w14:textId="0C1FEAC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Identificación: </w:t>
            </w:r>
            <w:r w:rsidR="004624B0" w:rsidRPr="00EF0BF4">
              <w:rPr>
                <w:rFonts w:ascii="Arial" w:hAnsi="Arial" w:cs="Arial"/>
                <w:position w:val="-5"/>
                <w:sz w:val="22"/>
                <w:szCs w:val="22"/>
              </w:rPr>
              <w:t>CC 6775044</w:t>
            </w:r>
          </w:p>
        </w:tc>
      </w:tr>
      <w:tr w:rsidR="00226BE3" w:rsidRPr="00EF0BF4" w14:paraId="6F4B4AA5"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6EC87C67" w14:textId="324E32D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Dirección: </w:t>
            </w:r>
            <w:r w:rsidR="00EB2E3E" w:rsidRPr="00EF0BF4">
              <w:rPr>
                <w:rFonts w:ascii="Arial" w:hAnsi="Arial" w:cs="Arial"/>
                <w:position w:val="-5"/>
                <w:sz w:val="22"/>
                <w:szCs w:val="22"/>
              </w:rPr>
              <w:t>CARRERA 23B No. 15A-24</w:t>
            </w:r>
          </w:p>
        </w:tc>
        <w:tc>
          <w:tcPr>
            <w:tcW w:w="3239" w:type="dxa"/>
            <w:gridSpan w:val="4"/>
            <w:tcBorders>
              <w:top w:val="single" w:sz="4" w:space="0" w:color="auto"/>
              <w:left w:val="single" w:sz="4" w:space="0" w:color="auto"/>
              <w:bottom w:val="single" w:sz="4" w:space="0" w:color="auto"/>
              <w:right w:val="single" w:sz="4" w:space="0" w:color="auto"/>
            </w:tcBorders>
            <w:vAlign w:val="center"/>
          </w:tcPr>
          <w:p w14:paraId="1C597986" w14:textId="40525381"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Municipio: </w:t>
            </w:r>
            <w:r w:rsidR="00EB2E3E" w:rsidRPr="00EF0BF4">
              <w:rPr>
                <w:rFonts w:ascii="Arial" w:hAnsi="Arial" w:cs="Arial"/>
                <w:position w:val="-5"/>
                <w:sz w:val="22"/>
                <w:szCs w:val="22"/>
              </w:rPr>
              <w:t>AGUAZUL</w:t>
            </w:r>
          </w:p>
        </w:tc>
        <w:tc>
          <w:tcPr>
            <w:tcW w:w="2462" w:type="dxa"/>
            <w:tcBorders>
              <w:top w:val="single" w:sz="4" w:space="0" w:color="auto"/>
              <w:left w:val="single" w:sz="4" w:space="0" w:color="auto"/>
              <w:bottom w:val="single" w:sz="4" w:space="0" w:color="auto"/>
              <w:right w:val="single" w:sz="4" w:space="0" w:color="auto"/>
            </w:tcBorders>
            <w:vAlign w:val="center"/>
          </w:tcPr>
          <w:p w14:paraId="2F97D822" w14:textId="5EA149CA" w:rsidR="00226BE3" w:rsidRPr="00EF0BF4" w:rsidRDefault="00EB2E3E"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Departamento: </w:t>
            </w:r>
            <w:r w:rsidRPr="00EF0BF4">
              <w:rPr>
                <w:rFonts w:ascii="Arial" w:hAnsi="Arial" w:cs="Arial"/>
                <w:position w:val="-5"/>
                <w:sz w:val="22"/>
                <w:szCs w:val="22"/>
              </w:rPr>
              <w:t>CASANARE</w:t>
            </w:r>
          </w:p>
        </w:tc>
      </w:tr>
      <w:tr w:rsidR="00226BE3" w:rsidRPr="00EF0BF4" w14:paraId="599788F5" w14:textId="77777777" w:rsidTr="00F65617">
        <w:trPr>
          <w:trHeight w:val="273"/>
        </w:trPr>
        <w:tc>
          <w:tcPr>
            <w:tcW w:w="1803" w:type="dxa"/>
            <w:tcBorders>
              <w:top w:val="single" w:sz="4" w:space="0" w:color="auto"/>
              <w:left w:val="single" w:sz="4" w:space="0" w:color="auto"/>
              <w:bottom w:val="single" w:sz="4" w:space="0" w:color="auto"/>
              <w:right w:val="single" w:sz="4" w:space="0" w:color="auto"/>
            </w:tcBorders>
            <w:vAlign w:val="center"/>
          </w:tcPr>
          <w:p w14:paraId="367B81EB" w14:textId="06DDECF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Placa:</w:t>
            </w:r>
            <w:r w:rsidR="00435F7D" w:rsidRPr="00EF0BF4">
              <w:rPr>
                <w:rFonts w:ascii="Arial" w:hAnsi="Arial" w:cs="Arial"/>
                <w:iCs/>
                <w:position w:val="-5"/>
                <w:sz w:val="22"/>
                <w:szCs w:val="22"/>
              </w:rPr>
              <w:t xml:space="preserve"> </w:t>
            </w:r>
            <w:r w:rsidR="00435F7D" w:rsidRPr="00EF0BF4">
              <w:rPr>
                <w:rFonts w:ascii="Arial" w:hAnsi="Arial" w:cs="Arial"/>
                <w:b/>
                <w:bCs/>
                <w:position w:val="-5"/>
                <w:sz w:val="22"/>
                <w:szCs w:val="22"/>
              </w:rPr>
              <w:t>KCL107</w:t>
            </w:r>
          </w:p>
        </w:tc>
        <w:tc>
          <w:tcPr>
            <w:tcW w:w="2513" w:type="dxa"/>
            <w:tcBorders>
              <w:top w:val="single" w:sz="4" w:space="0" w:color="auto"/>
              <w:left w:val="single" w:sz="4" w:space="0" w:color="auto"/>
              <w:bottom w:val="single" w:sz="4" w:space="0" w:color="auto"/>
              <w:right w:val="single" w:sz="4" w:space="0" w:color="auto"/>
            </w:tcBorders>
            <w:vAlign w:val="center"/>
          </w:tcPr>
          <w:p w14:paraId="3B33F674" w14:textId="1380C314"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Marca: </w:t>
            </w:r>
            <w:r w:rsidR="00435F7D" w:rsidRPr="00EF0BF4">
              <w:rPr>
                <w:rFonts w:ascii="Arial" w:hAnsi="Arial" w:cs="Arial"/>
                <w:b/>
                <w:bCs/>
                <w:position w:val="-5"/>
                <w:sz w:val="22"/>
                <w:szCs w:val="22"/>
              </w:rPr>
              <w:t>CHEVROLET</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53829110" w14:textId="14E8471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Modelo:</w:t>
            </w:r>
            <w:r w:rsidR="00435F7D" w:rsidRPr="00EF0BF4">
              <w:rPr>
                <w:rFonts w:ascii="Arial" w:hAnsi="Arial" w:cs="Arial"/>
                <w:b/>
                <w:bCs/>
                <w:position w:val="-5"/>
                <w:sz w:val="22"/>
                <w:szCs w:val="22"/>
              </w:rPr>
              <w:t xml:space="preserve"> 2012</w:t>
            </w:r>
          </w:p>
        </w:tc>
        <w:tc>
          <w:tcPr>
            <w:tcW w:w="4180" w:type="dxa"/>
            <w:gridSpan w:val="3"/>
            <w:tcBorders>
              <w:top w:val="single" w:sz="4" w:space="0" w:color="auto"/>
              <w:left w:val="single" w:sz="4" w:space="0" w:color="auto"/>
              <w:bottom w:val="single" w:sz="4" w:space="0" w:color="auto"/>
              <w:right w:val="single" w:sz="4" w:space="0" w:color="auto"/>
            </w:tcBorders>
            <w:vAlign w:val="center"/>
          </w:tcPr>
          <w:p w14:paraId="5303F33F" w14:textId="0A4816B6"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Línea:</w:t>
            </w:r>
            <w:r w:rsidRPr="00EF0BF4">
              <w:rPr>
                <w:rFonts w:ascii="Arial" w:hAnsi="Arial" w:cs="Arial"/>
                <w:b/>
                <w:bCs/>
                <w:position w:val="-5"/>
                <w:sz w:val="22"/>
                <w:szCs w:val="22"/>
              </w:rPr>
              <w:t xml:space="preserve"> </w:t>
            </w:r>
            <w:r w:rsidR="00435F7D" w:rsidRPr="00EF0BF4">
              <w:rPr>
                <w:rFonts w:ascii="Arial" w:hAnsi="Arial" w:cs="Arial"/>
                <w:b/>
                <w:bCs/>
                <w:position w:val="-5"/>
                <w:sz w:val="22"/>
                <w:szCs w:val="22"/>
              </w:rPr>
              <w:t>AVEO</w:t>
            </w:r>
          </w:p>
        </w:tc>
      </w:tr>
    </w:tbl>
    <w:p w14:paraId="5A434887"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08B011E0" w14:textId="77777777" w:rsidR="00F26522" w:rsidRPr="00E216F6" w:rsidRDefault="00794DFF"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El</w:t>
      </w:r>
      <w:r w:rsidR="004053E2" w:rsidRPr="00E216F6">
        <w:rPr>
          <w:rFonts w:ascii="Arial" w:hAnsi="Arial" w:cs="Arial"/>
          <w:b w:val="0"/>
          <w:lang w:val="es-ES"/>
        </w:rPr>
        <w:t>(</w:t>
      </w:r>
      <w:r w:rsidRPr="00E216F6">
        <w:rPr>
          <w:rFonts w:ascii="Arial" w:hAnsi="Arial" w:cs="Arial"/>
          <w:b w:val="0"/>
          <w:lang w:val="es-ES"/>
        </w:rPr>
        <w:t>La</w:t>
      </w:r>
      <w:r w:rsidR="004053E2" w:rsidRPr="00E216F6">
        <w:rPr>
          <w:rFonts w:ascii="Arial" w:hAnsi="Arial" w:cs="Arial"/>
          <w:b w:val="0"/>
          <w:lang w:val="es-ES"/>
        </w:rPr>
        <w:t>)</w:t>
      </w:r>
      <w:r w:rsidRPr="00E216F6">
        <w:rPr>
          <w:rFonts w:ascii="Arial" w:hAnsi="Arial" w:cs="Arial"/>
          <w:b w:val="0"/>
          <w:lang w:val="es-ES"/>
        </w:rPr>
        <w:t xml:space="preserve"> suscrito(a) funcionario(a) asignado(a) </w:t>
      </w:r>
      <w:r w:rsidR="00F26522" w:rsidRPr="00E216F6">
        <w:rPr>
          <w:rFonts w:ascii="Arial" w:hAnsi="Arial" w:cs="Arial"/>
          <w:b w:val="0"/>
          <w:lang w:val="es-ES"/>
        </w:rPr>
        <w:t>a las funciones del área de Liquidación oficial de la Dirección de Rentas de Casanare, en uso de sus atribuciones legales, especialmente las conferidas por los artículos 339 y 411 de la Ordenanza 016 de 2015, en concordancia con el artículo 717 del E.T. y la Resolución de la Secretaría de Hacienda Departamental No. 002 de Enero 07 de 2015, previa la siguiente explicación sumaria, procede a realizar liquidación de aforo e imponer sanción por no declarar.</w:t>
      </w:r>
    </w:p>
    <w:p w14:paraId="65AA6AF5"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5D62144"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14:paraId="12C7113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79EC007B"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de un mes contado a partir de la fecha de notificación del emplazamiento.</w:t>
      </w:r>
    </w:p>
    <w:p w14:paraId="6DDB73E7"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16FA63A0"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por la no presentación de la declaración y pago del impuesto sobre vehículos automotores y agotado el procedimiento previsto en el Artículo 409 del Estatuto Tributario Departamental, se procede a determinar el impuesto y aplicar la sanción por no declarar para los periodos gravable antes mencionados, mediante procedimiento unificado en el presente acto administrativo, conforme a lo establecido en los artículos 410 y 528 de la Ordenanza Departamental No. 016 de 2015 – Estatuto Tributario Departamental, en concordancia con el artículo 637 del Estatuto Tributario Nacional.</w:t>
      </w:r>
    </w:p>
    <w:p w14:paraId="1ECCAA99"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2CB96F4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según el inciso tercero del artículo 528 del Estatuto Tributario Departamental, la sanción por no declarar el impuesto sobre vehículo será equivalente, a la sanción por extemporaneidad, liquidada con posterioridad al emplazamiento previo por no declarar, la cual corresponde al dos por ciento (2%) del total del impuesto a cargo por mes o fracción de mes de retardo sin que pueda exceder del doscientos por ciento (200%), de acuerdo con lo estipulado en el artículo 526 del Estatuto Tributario Departamental.</w:t>
      </w:r>
    </w:p>
    <w:p w14:paraId="60EE930A"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BBB1D0A" w14:textId="3B8BD2D4" w:rsidR="00181FE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rPr>
      </w:pPr>
      <w:r w:rsidRPr="00E216F6">
        <w:rPr>
          <w:rFonts w:ascii="Arial" w:hAnsi="Arial" w:cs="Arial"/>
          <w:b w:val="0"/>
          <w:lang w:val="es-ES"/>
        </w:rPr>
        <w:t>Así las cosas y obrando dentro del término legal establecido, la administración Departamental,</w:t>
      </w:r>
    </w:p>
    <w:p w14:paraId="114137D1" w14:textId="77777777" w:rsidR="00794DFF" w:rsidRPr="00E216F6" w:rsidRDefault="00794DFF" w:rsidP="00794DFF">
      <w:pPr>
        <w:rPr>
          <w:rFonts w:ascii="Arial" w:hAnsi="Arial" w:cs="Arial"/>
          <w:sz w:val="20"/>
          <w:szCs w:val="20"/>
        </w:rPr>
      </w:pPr>
    </w:p>
    <w:p w14:paraId="5269BC82" w14:textId="77777777" w:rsidR="00226BE3" w:rsidRPr="00E216F6" w:rsidRDefault="00226BE3">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rPr>
      </w:pPr>
      <w:r w:rsidRPr="00E216F6">
        <w:rPr>
          <w:rFonts w:ascii="Arial" w:hAnsi="Arial" w:cs="Arial"/>
        </w:rPr>
        <w:t>RESUELVE:</w:t>
      </w:r>
    </w:p>
    <w:p w14:paraId="3455E638" w14:textId="77777777" w:rsidR="00181FE2" w:rsidRPr="00E216F6" w:rsidRDefault="00181FE2" w:rsidP="00181FE2">
      <w:pPr>
        <w:rPr>
          <w:rFonts w:ascii="Arial" w:hAnsi="Arial" w:cs="Arial"/>
          <w:sz w:val="20"/>
          <w:szCs w:val="20"/>
        </w:rPr>
      </w:pPr>
    </w:p>
    <w:p w14:paraId="3D71AF61" w14:textId="3ADB2978"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rPr>
        <w:t>PRIMERO:</w:t>
      </w:r>
      <w:r w:rsidR="00A6770C" w:rsidRPr="00E216F6">
        <w:rPr>
          <w:rFonts w:ascii="Arial" w:hAnsi="Arial" w:cs="Arial"/>
          <w:sz w:val="20"/>
          <w:szCs w:val="20"/>
        </w:rPr>
        <w:t xml:space="preserve"> Determinar mediante LIQUIDACIÓ</w:t>
      </w:r>
      <w:r w:rsidRPr="00E216F6">
        <w:rPr>
          <w:rFonts w:ascii="Arial" w:hAnsi="Arial" w:cs="Arial"/>
          <w:sz w:val="20"/>
          <w:szCs w:val="20"/>
        </w:rPr>
        <w:t xml:space="preserve">N OFICIAL DE </w:t>
      </w:r>
      <w:r w:rsidR="006E2B32" w:rsidRPr="00E216F6">
        <w:rPr>
          <w:rFonts w:ascii="Arial" w:hAnsi="Arial" w:cs="Arial"/>
          <w:sz w:val="20"/>
          <w:szCs w:val="20"/>
          <w:lang w:val="es-ES"/>
        </w:rPr>
        <w:t>AFORO</w:t>
      </w:r>
      <w:r w:rsidRPr="00E216F6">
        <w:rPr>
          <w:rFonts w:ascii="Arial" w:hAnsi="Arial" w:cs="Arial"/>
          <w:sz w:val="20"/>
          <w:szCs w:val="20"/>
        </w:rPr>
        <w:t xml:space="preserve">, la obligación tributaria que le asiste al contribuyente: </w:t>
      </w:r>
      <w:r w:rsidR="00181FE2" w:rsidRPr="00E216F6">
        <w:rPr>
          <w:rFonts w:ascii="Arial" w:hAnsi="Arial" w:cs="Arial"/>
          <w:sz w:val="20"/>
          <w:szCs w:val="20"/>
          <w:lang w:val="es-ES"/>
        </w:rPr>
        <w:t>EBERTO ALFREDO VARGAS MARIÑO, Identificado con CC 6775044</w:t>
      </w:r>
      <w:r w:rsidRPr="00E216F6">
        <w:rPr>
          <w:rFonts w:ascii="Arial" w:hAnsi="Arial" w:cs="Arial"/>
          <w:sz w:val="20"/>
          <w:szCs w:val="20"/>
        </w:rPr>
        <w:t xml:space="preserve"> </w:t>
      </w:r>
      <w:r w:rsidR="006D0A37" w:rsidRPr="00E216F6">
        <w:rPr>
          <w:rFonts w:ascii="Arial" w:hAnsi="Arial" w:cs="Arial"/>
          <w:sz w:val="20"/>
          <w:szCs w:val="20"/>
          <w:lang w:val="es-ES"/>
        </w:rPr>
        <w:t>e imponer SANCIÓN POR NO DECLARAR el IMPUESTO SOBRE VEHICULOS AUTOMOTORES, de los periodos gravables que a continuación se detalla:</w:t>
      </w:r>
    </w:p>
    <w:p w14:paraId="3504BF63"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tbl>
      <w:tblPr>
        <w:tblW w:w="10206" w:type="dxa"/>
        <w:jc w:val="center"/>
        <w:tblLayout w:type="fixed"/>
        <w:tblLook w:val="0000" w:firstRow="0" w:lastRow="0" w:firstColumn="0" w:lastColumn="0" w:noHBand="0" w:noVBand="0"/>
      </w:tblPr>
      <w:tblGrid>
        <w:gridCol w:w="561"/>
        <w:gridCol w:w="1204"/>
        <w:gridCol w:w="1205"/>
        <w:gridCol w:w="1206"/>
        <w:gridCol w:w="1206"/>
        <w:gridCol w:w="1206"/>
        <w:gridCol w:w="1206"/>
        <w:gridCol w:w="1206"/>
        <w:gridCol w:w="1206"/>
      </w:tblGrid>
      <w:tr w:rsidR="00704091" w:rsidRPr="00EF0BF4" w14:paraId="6A6DDCE4"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EEECE1"/>
            <w:vAlign w:val="center"/>
          </w:tcPr>
          <w:p w14:paraId="4D61E225"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EEECE1"/>
            <w:vAlign w:val="center"/>
          </w:tcPr>
          <w:p w14:paraId="3F2D9157" w14:textId="30CF0FFF"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Vig.</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522D7FA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Avalúo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4900CE7" w14:textId="195CC0ED"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Tarifa</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687540E" w14:textId="637F453C"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Impuesto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0B078E1"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Sanción</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D19F06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Intereses</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728A71D" w14:textId="087AE751"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 xml:space="preserve">Desc. Pronto </w:t>
            </w:r>
            <w:r w:rsidRPr="00EF0BF4">
              <w:rPr>
                <w:rFonts w:ascii="Arial" w:hAnsi="Arial" w:cs="Arial"/>
                <w:b/>
                <w:bCs/>
                <w:sz w:val="14"/>
                <w:szCs w:val="14"/>
              </w:rPr>
              <w:lastRenderedPageBreak/>
              <w:t>Pago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D9FE701" w14:textId="724E085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 xml:space="preserve">Desc. Trasla./ </w:t>
            </w:r>
            <w:r w:rsidRPr="00EF0BF4">
              <w:rPr>
                <w:rFonts w:ascii="Arial" w:hAnsi="Arial" w:cs="Arial"/>
                <w:b/>
                <w:bCs/>
                <w:sz w:val="14"/>
                <w:szCs w:val="14"/>
              </w:rPr>
              <w:lastRenderedPageBreak/>
              <w:t>Matric.</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1</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2014</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19.100.000,00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287.000,00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287.000,00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336.900,00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2</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16.300.000,00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245.000,00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186.000,00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218.300,00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3</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2016</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14.300.000,00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215.000,00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130.000,00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130.600,00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bl>
    <w:p w14:paraId="2AE4F904" w14:textId="77777777"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2D31E2D3" w14:textId="57A83169" w:rsidR="00226BE3"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es-ES"/>
        </w:rPr>
      </w:pPr>
      <w:r w:rsidRPr="00E216F6">
        <w:rPr>
          <w:rFonts w:ascii="Arial" w:hAnsi="Arial" w:cs="Arial"/>
          <w:b/>
          <w:bCs/>
          <w:sz w:val="20"/>
          <w:szCs w:val="20"/>
          <w:lang w:val="es-ES"/>
        </w:rPr>
        <w:t>SEGUNDO: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El contribuyente para los periodos gravables anteriormente mencionados debe presentar la declaración liquidando y pagando el valor del impuesto y la sanción por no declarar conforme lo establece el artículo 528 del Estatuto Tributario Departamental.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524 del Estatuto Tributario Departamental (cinco salarios mínimos diarios legales vigentes).</w:t>
      </w:r>
    </w:p>
    <w:p w14:paraId="4DFE7840" w14:textId="77777777" w:rsidR="00945B37"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5E7FBFC6" w14:textId="77777777" w:rsidR="00D44959" w:rsidRPr="00E216F6" w:rsidRDefault="00226BE3" w:rsidP="00D449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es-ES"/>
        </w:rPr>
      </w:pPr>
      <w:r w:rsidRPr="00E216F6">
        <w:rPr>
          <w:rFonts w:ascii="Arial" w:hAnsi="Arial" w:cs="Arial"/>
          <w:b/>
          <w:bCs/>
          <w:sz w:val="20"/>
          <w:szCs w:val="20"/>
        </w:rPr>
        <w:t>TERCERO:</w:t>
      </w:r>
      <w:r w:rsidRPr="00E216F6">
        <w:rPr>
          <w:rFonts w:ascii="Arial" w:hAnsi="Arial" w:cs="Arial"/>
          <w:sz w:val="20"/>
          <w:szCs w:val="20"/>
        </w:rPr>
        <w:t xml:space="preserve"> Notificar el contenido de la present</w:t>
      </w:r>
      <w:r w:rsidR="007554D1" w:rsidRPr="00E216F6">
        <w:rPr>
          <w:rFonts w:ascii="Arial" w:hAnsi="Arial" w:cs="Arial"/>
          <w:sz w:val="20"/>
          <w:szCs w:val="20"/>
        </w:rPr>
        <w:t xml:space="preserve">e liquidación al Contribuyente: </w:t>
      </w:r>
      <w:r w:rsidR="007554D1" w:rsidRPr="00E216F6">
        <w:rPr>
          <w:rFonts w:ascii="Arial" w:hAnsi="Arial" w:cs="Arial"/>
          <w:bCs/>
          <w:sz w:val="20"/>
          <w:szCs w:val="20"/>
        </w:rPr>
        <w:t>EBERTO ALFREDO VARGAS MARIÑO, Identificado con CC 6775044</w:t>
      </w:r>
      <w:r w:rsidRPr="00E216F6">
        <w:rPr>
          <w:rFonts w:ascii="Arial" w:hAnsi="Arial" w:cs="Arial"/>
          <w:sz w:val="20"/>
          <w:szCs w:val="20"/>
        </w:rPr>
        <w:t xml:space="preserve"> </w:t>
      </w:r>
      <w:r w:rsidR="00D44959" w:rsidRPr="00E216F6">
        <w:rPr>
          <w:rFonts w:ascii="Arial" w:hAnsi="Arial" w:cs="Arial"/>
          <w:sz w:val="20"/>
          <w:szCs w:val="20"/>
          <w:lang w:val="es-ES"/>
        </w:rPr>
        <w:t>de conformidad con los artículos 361 al 368 del estatuto tributario departamental.</w:t>
      </w:r>
    </w:p>
    <w:p w14:paraId="36580066" w14:textId="77777777" w:rsidR="00945B37" w:rsidRPr="00E216F6" w:rsidRDefault="00945B3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3EAF7E43" w14:textId="4DEDD0EE" w:rsidR="002871E2" w:rsidRPr="00EF0BF4" w:rsidRDefault="007C7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lang w:val="es-ES"/>
        </w:rPr>
        <w:t>CUARTO: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14:paraId="0D4496B2"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1B55E0D8"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23FAE224" w14:textId="618FEF35" w:rsidR="00226BE3" w:rsidRPr="00EF0BF4" w:rsidRDefault="003239EB" w:rsidP="00E24D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pPr>
      <w:r w:rsidRPr="00EF0BF4">
        <w:rPr>
          <w:rFonts w:ascii="Arial" w:hAnsi="Arial" w:cs="Arial"/>
          <w:b/>
          <w:bCs/>
          <w:sz w:val="22"/>
          <w:szCs w:val="22"/>
        </w:rPr>
        <w:t>NOTIFÍQUESE Y CÚ</w:t>
      </w:r>
      <w:r w:rsidR="00226BE3" w:rsidRPr="00EF0BF4">
        <w:rPr>
          <w:rFonts w:ascii="Arial" w:hAnsi="Arial" w:cs="Arial"/>
          <w:b/>
          <w:bCs/>
          <w:sz w:val="22"/>
          <w:szCs w:val="22"/>
        </w:rPr>
        <w:t>MPLASE</w:t>
      </w:r>
    </w:p>
    <w:p w14:paraId="3B0980E4" w14:textId="3FAEDC36" w:rsidR="00226BE3" w:rsidRPr="00EF0BF4" w:rsidRDefault="00226BE3" w:rsidP="00E24D9E">
      <w:pPr>
        <w:pStyle w:val="Sinespaciado"/>
        <w:jc w:val="center"/>
        <w:rPr>
          <w:rFonts w:ascii="Arial" w:hAnsi="Arial" w:cs="Arial"/>
          <w:b/>
          <w:bCs/>
        </w:rPr>
      </w:pPr>
    </w:p>
    <w:p w14:paraId="3242D2BE" w14:textId="77777777" w:rsidR="005D02E9" w:rsidRPr="00EF0BF4" w:rsidRDefault="005D02E9" w:rsidP="00E24D9E">
      <w:pPr>
        <w:pStyle w:val="Sinespaciado"/>
        <w:jc w:val="center"/>
        <w:rPr>
          <w:rFonts w:ascii="Arial" w:hAnsi="Arial" w:cs="Arial"/>
          <w:b/>
          <w:bCs/>
        </w:rPr>
      </w:pPr>
    </w:p>
    <w:p w14:paraId="489B95AB" w14:textId="77777777" w:rsidR="005D02E9" w:rsidRPr="00EF0BF4" w:rsidRDefault="005D02E9" w:rsidP="00E24D9E">
      <w:pPr>
        <w:pStyle w:val="Sinespaciado"/>
        <w:jc w:val="center"/>
        <w:rPr>
          <w:rFonts w:ascii="Arial" w:hAnsi="Arial" w:cs="Arial"/>
          <w:b/>
          <w:bCs/>
        </w:rPr>
      </w:pPr>
    </w:p>
    <w:p w14:paraId="069817BE"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MARIA ANGELICA PERALTA GUTIERREZ</w:t>
      </w:r>
    </w:p>
    <w:p w14:paraId="13D37B5D"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Asesor Grado 01</w:t>
      </w:r>
    </w:p>
    <w:p w14:paraId="33306020"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Competencia Funcional de Liquidación Oficial</w:t>
      </w:r>
    </w:p>
    <w:p w14:paraId="13C9A860" w14:textId="13602041" w:rsidR="005D02E9"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Resolución 002 de enero 07 de 2015</w:t>
      </w:r>
    </w:p>
    <w:p w14:paraId="70D190C7" w14:textId="77777777" w:rsidR="000C2A3E" w:rsidRPr="00EF0BF4" w:rsidRDefault="000C2A3E" w:rsidP="000C2A3E">
      <w:pPr>
        <w:contextualSpacing/>
        <w:jc w:val="both"/>
        <w:rPr>
          <w:rFonts w:ascii="Arial" w:hAnsi="Arial" w:cs="Arial"/>
          <w:sz w:val="22"/>
          <w:szCs w:val="22"/>
          <w:lang w:val="es-ES"/>
        </w:rPr>
      </w:pPr>
    </w:p>
    <w:p w14:paraId="0F2E0901" w14:textId="62B1769B" w:rsidR="000C2A3E" w:rsidRPr="00EF0BF4" w:rsidRDefault="000C2A3E" w:rsidP="000C2A3E">
      <w:pPr>
        <w:contextualSpacing/>
        <w:jc w:val="both"/>
        <w:rPr>
          <w:rFonts w:ascii="Arial" w:hAnsi="Arial" w:cs="Arial"/>
          <w:sz w:val="16"/>
          <w:szCs w:val="16"/>
          <w:lang w:val="es-ES"/>
        </w:rPr>
      </w:pPr>
      <w:r w:rsidRPr="00EF0BF4">
        <w:rPr>
          <w:rFonts w:ascii="Arial" w:hAnsi="Arial" w:cs="Arial"/>
          <w:sz w:val="16"/>
          <w:szCs w:val="16"/>
          <w:lang w:val="es-ES"/>
        </w:rPr>
        <w:t/>
      </w:r>
      <w:bookmarkStart w:id="0" w:name="_GoBack"/>
      <w:bookmarkEnd w:id="0"/>
    </w:p>
    <w:sectPr w:rsidR="000C2A3E" w:rsidRPr="00EF0BF4" w:rsidSect="00BA5068">
      <w:headerReference w:type="default" r:id="rId6"/>
      <w:footerReference w:type="default" r:id="rId7"/>
      <w:pgSz w:w="12240" w:h="15840" w:code="1"/>
      <w:pgMar w:top="1134" w:right="1134" w:bottom="1134" w:left="1134" w:header="567" w:footer="56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FAC33" w14:textId="77777777" w:rsidR="00BB7309" w:rsidRDefault="00BB7309">
      <w:r>
        <w:separator/>
      </w:r>
    </w:p>
  </w:endnote>
  <w:endnote w:type="continuationSeparator" w:id="0">
    <w:p w14:paraId="736A227B" w14:textId="77777777" w:rsidR="00BB7309" w:rsidRDefault="00BB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945B37" w:rsidRPr="008B1963" w14:paraId="58C87358" w14:textId="77777777" w:rsidTr="001B4A22">
      <w:trPr>
        <w:jc w:val="center"/>
      </w:trPr>
      <w:tc>
        <w:tcPr>
          <w:tcW w:w="10112" w:type="dxa"/>
          <w:shd w:val="clear" w:color="auto" w:fill="auto"/>
        </w:tcPr>
        <w:p w14:paraId="3B425295"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Carrera 20 Nº 8 – 02, Cód. Postal 850001, Tél. 6336339, Ext. 1340-1341, Yopal, Casanare</w:t>
          </w:r>
        </w:p>
        <w:p w14:paraId="7A66E768"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www.casanare.gov.co - rentas@casanare.gov.co</w:t>
          </w:r>
        </w:p>
      </w:tc>
    </w:tr>
  </w:tbl>
  <w:p w14:paraId="6015B552" w14:textId="77777777" w:rsidR="00945B37" w:rsidRPr="001B4A22" w:rsidRDefault="00945B37" w:rsidP="001B4A2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43846" w14:textId="77777777" w:rsidR="00BB7309" w:rsidRDefault="00BB7309">
      <w:r>
        <w:separator/>
      </w:r>
    </w:p>
  </w:footnote>
  <w:footnote w:type="continuationSeparator" w:id="0">
    <w:p w14:paraId="4018F2E0" w14:textId="77777777" w:rsidR="00BB7309" w:rsidRDefault="00BB73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ook w:val="04A0" w:firstRow="1" w:lastRow="0" w:firstColumn="1" w:lastColumn="0" w:noHBand="0" w:noVBand="1"/>
    </w:tblPr>
    <w:tblGrid>
      <w:gridCol w:w="1776"/>
      <w:gridCol w:w="8430"/>
    </w:tblGrid>
    <w:tr w:rsidR="00945B37" w:rsidRPr="008B1963" w14:paraId="439AD3C4" w14:textId="77777777" w:rsidTr="00181FE2">
      <w:trPr>
        <w:trHeight w:val="67"/>
        <w:jc w:val="center"/>
      </w:trPr>
      <w:tc>
        <w:tcPr>
          <w:tcW w:w="1776" w:type="dxa"/>
          <w:vMerge w:val="restart"/>
          <w:shd w:val="clear" w:color="auto" w:fill="auto"/>
          <w:vAlign w:val="center"/>
        </w:tcPr>
        <w:p w14:paraId="7E489838" w14:textId="78C7BA59" w:rsidR="00945B37" w:rsidRPr="008B1963" w:rsidRDefault="00BB7309" w:rsidP="00181FE2">
          <w:pPr>
            <w:pStyle w:val="Encabezado"/>
            <w:contextualSpacing/>
            <w:jc w:val="center"/>
            <w:rPr>
              <w:rFonts w:ascii="Arial" w:hAnsi="Arial" w:cs="Arial"/>
              <w:b/>
              <w:sz w:val="20"/>
              <w:szCs w:val="20"/>
            </w:rPr>
          </w:pPr>
          <w:r>
            <w:rPr>
              <w:rFonts w:ascii="Arial" w:hAnsi="Arial" w:cs="Arial"/>
              <w:b/>
              <w:noProof/>
              <w:sz w:val="20"/>
              <w:szCs w:val="20"/>
              <w:lang w:val="es-ES" w:eastAsia="es-ES"/>
            </w:rPr>
            <w:pict w14:anchorId="6D33D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4pt;visibility:visible;mso-wrap-style:square">
                <v:imagedata r:id="rId1" o:title=""/>
              </v:shape>
            </w:pict>
          </w:r>
        </w:p>
      </w:tc>
      <w:tc>
        <w:tcPr>
          <w:tcW w:w="8430" w:type="dxa"/>
          <w:shd w:val="clear" w:color="auto" w:fill="auto"/>
        </w:tcPr>
        <w:p w14:paraId="42048CD0" w14:textId="0396DE3E"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LIQUIDACIÓN OFICIAL</w:t>
          </w:r>
        </w:p>
      </w:tc>
    </w:tr>
    <w:tr w:rsidR="00945B37" w:rsidRPr="008B1963" w14:paraId="6BF015B5" w14:textId="77777777" w:rsidTr="00181FE2">
      <w:trPr>
        <w:trHeight w:val="67"/>
        <w:jc w:val="center"/>
      </w:trPr>
      <w:tc>
        <w:tcPr>
          <w:tcW w:w="1776" w:type="dxa"/>
          <w:vMerge/>
          <w:shd w:val="clear" w:color="auto" w:fill="auto"/>
          <w:vAlign w:val="center"/>
        </w:tcPr>
        <w:p w14:paraId="25BAD5A1"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0BA249A6" w14:textId="082A276E"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FO-GF-29</w:t>
          </w:r>
        </w:p>
      </w:tc>
    </w:tr>
    <w:tr w:rsidR="00945B37" w:rsidRPr="008B1963" w14:paraId="4ADBFF23" w14:textId="77777777" w:rsidTr="00181FE2">
      <w:trPr>
        <w:trHeight w:val="67"/>
        <w:jc w:val="center"/>
      </w:trPr>
      <w:tc>
        <w:tcPr>
          <w:tcW w:w="1776" w:type="dxa"/>
          <w:vMerge/>
          <w:shd w:val="clear" w:color="auto" w:fill="auto"/>
          <w:vAlign w:val="center"/>
        </w:tcPr>
        <w:p w14:paraId="747DA7A1"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1394B477" w14:textId="1056547B"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17-03-2017</w:t>
          </w:r>
        </w:p>
      </w:tc>
    </w:tr>
    <w:tr w:rsidR="00945B37" w:rsidRPr="008B1963" w14:paraId="5DEA5517" w14:textId="77777777" w:rsidTr="00181FE2">
      <w:trPr>
        <w:trHeight w:val="67"/>
        <w:jc w:val="center"/>
      </w:trPr>
      <w:tc>
        <w:tcPr>
          <w:tcW w:w="1776" w:type="dxa"/>
          <w:vMerge/>
          <w:shd w:val="clear" w:color="auto" w:fill="auto"/>
          <w:vAlign w:val="center"/>
        </w:tcPr>
        <w:p w14:paraId="74D7CD9C"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15F7C918" w14:textId="54BAA58D" w:rsidR="00945B37" w:rsidRPr="008B1963" w:rsidRDefault="003F1427" w:rsidP="00181FE2">
          <w:pPr>
            <w:pStyle w:val="Encabezado"/>
            <w:contextualSpacing/>
            <w:jc w:val="right"/>
            <w:rPr>
              <w:rFonts w:ascii="Arial" w:hAnsi="Arial" w:cs="Arial"/>
              <w:b/>
              <w:noProof/>
              <w:sz w:val="20"/>
              <w:szCs w:val="20"/>
              <w:lang w:val="es-ES"/>
            </w:rPr>
          </w:pPr>
          <w:r>
            <w:rPr>
              <w:rFonts w:ascii="Arial" w:hAnsi="Arial" w:cs="Arial"/>
              <w:b/>
              <w:noProof/>
              <w:sz w:val="20"/>
              <w:szCs w:val="20"/>
              <w:lang w:val="es-ES"/>
            </w:rPr>
            <w:t>V.</w:t>
          </w:r>
          <w:r w:rsidR="00945B37" w:rsidRPr="008B1963">
            <w:rPr>
              <w:rFonts w:ascii="Arial" w:hAnsi="Arial" w:cs="Arial"/>
              <w:b/>
              <w:noProof/>
              <w:sz w:val="20"/>
              <w:szCs w:val="20"/>
              <w:lang w:val="es-ES"/>
            </w:rPr>
            <w:t>01</w:t>
          </w:r>
        </w:p>
      </w:tc>
    </w:tr>
    <w:tr w:rsidR="00945B37" w:rsidRPr="008B1963" w14:paraId="2AE62C20" w14:textId="77777777" w:rsidTr="00181FE2">
      <w:trPr>
        <w:trHeight w:val="163"/>
        <w:jc w:val="center"/>
      </w:trPr>
      <w:tc>
        <w:tcPr>
          <w:tcW w:w="1776" w:type="dxa"/>
          <w:vMerge/>
          <w:shd w:val="clear" w:color="auto" w:fill="auto"/>
          <w:vAlign w:val="center"/>
        </w:tcPr>
        <w:p w14:paraId="01CF361D"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055BB973" w14:textId="77777777" w:rsidR="00945B37" w:rsidRPr="008B1963" w:rsidRDefault="00945B37" w:rsidP="00181FE2">
          <w:pPr>
            <w:pStyle w:val="Encabezado"/>
            <w:contextualSpacing/>
            <w:jc w:val="center"/>
            <w:rPr>
              <w:rFonts w:ascii="Arial" w:hAnsi="Arial" w:cs="Arial"/>
              <w:b/>
              <w:noProof/>
              <w:sz w:val="20"/>
              <w:szCs w:val="20"/>
              <w:lang w:val="es-ES"/>
            </w:rPr>
          </w:pPr>
        </w:p>
      </w:tc>
    </w:tr>
  </w:tbl>
  <w:p w14:paraId="2EABF1A2" w14:textId="77777777" w:rsidR="00945B37" w:rsidRPr="00181FE2" w:rsidRDefault="00945B37" w:rsidP="00181F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proofState w:spelling="clean" w:grammar="clean"/>
  <w:doNotTrackMoves/>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1E2"/>
    <w:rsid w:val="00073E9C"/>
    <w:rsid w:val="000B6E40"/>
    <w:rsid w:val="000C2A3E"/>
    <w:rsid w:val="00181FE2"/>
    <w:rsid w:val="001B154C"/>
    <w:rsid w:val="001B4A22"/>
    <w:rsid w:val="001C618D"/>
    <w:rsid w:val="001F6509"/>
    <w:rsid w:val="00226BE3"/>
    <w:rsid w:val="00230766"/>
    <w:rsid w:val="00241366"/>
    <w:rsid w:val="002647BE"/>
    <w:rsid w:val="002871E2"/>
    <w:rsid w:val="002C3CEA"/>
    <w:rsid w:val="002F1A24"/>
    <w:rsid w:val="003239EB"/>
    <w:rsid w:val="00396244"/>
    <w:rsid w:val="003E00DE"/>
    <w:rsid w:val="003F1427"/>
    <w:rsid w:val="004053E2"/>
    <w:rsid w:val="00435F7D"/>
    <w:rsid w:val="00440DBF"/>
    <w:rsid w:val="004624B0"/>
    <w:rsid w:val="004A255C"/>
    <w:rsid w:val="005C03A3"/>
    <w:rsid w:val="005D02E9"/>
    <w:rsid w:val="00634C14"/>
    <w:rsid w:val="006A0BB1"/>
    <w:rsid w:val="006A1359"/>
    <w:rsid w:val="006D0A37"/>
    <w:rsid w:val="006E2B32"/>
    <w:rsid w:val="006F52B0"/>
    <w:rsid w:val="00704091"/>
    <w:rsid w:val="00737171"/>
    <w:rsid w:val="00752F14"/>
    <w:rsid w:val="007554D1"/>
    <w:rsid w:val="00785142"/>
    <w:rsid w:val="00794DFF"/>
    <w:rsid w:val="007C744E"/>
    <w:rsid w:val="00831C09"/>
    <w:rsid w:val="0087782F"/>
    <w:rsid w:val="00886993"/>
    <w:rsid w:val="008B1963"/>
    <w:rsid w:val="00945B37"/>
    <w:rsid w:val="009873AB"/>
    <w:rsid w:val="00A26E45"/>
    <w:rsid w:val="00A6770C"/>
    <w:rsid w:val="00AF0553"/>
    <w:rsid w:val="00AF33B6"/>
    <w:rsid w:val="00BA449B"/>
    <w:rsid w:val="00BA5068"/>
    <w:rsid w:val="00BB7309"/>
    <w:rsid w:val="00C30BF9"/>
    <w:rsid w:val="00C6623E"/>
    <w:rsid w:val="00CB1228"/>
    <w:rsid w:val="00CC48C6"/>
    <w:rsid w:val="00CC7A64"/>
    <w:rsid w:val="00D32B15"/>
    <w:rsid w:val="00D44959"/>
    <w:rsid w:val="00DC361E"/>
    <w:rsid w:val="00E216F6"/>
    <w:rsid w:val="00E24D9E"/>
    <w:rsid w:val="00E7422C"/>
    <w:rsid w:val="00EA5E1F"/>
    <w:rsid w:val="00EB2E3E"/>
    <w:rsid w:val="00EF0BF4"/>
    <w:rsid w:val="00F26522"/>
    <w:rsid w:val="00F6561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D38E02"/>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Times New Roman" w:hAnsi="Times New Roman"/>
      <w:sz w:val="24"/>
      <w:szCs w:val="24"/>
      <w:lang w:val="es-CO" w:eastAsia="es-CO"/>
    </w:rPr>
  </w:style>
  <w:style w:type="paragraph" w:styleId="Ttulo1">
    <w:name w:val="heading 1"/>
    <w:basedOn w:val="Normal"/>
    <w:next w:val="Normal"/>
    <w:link w:val="Ttulo1Car"/>
    <w:uiPriority w:val="99"/>
    <w:qFormat/>
    <w:pPr>
      <w:keepNext/>
      <w:spacing w:before="240" w:after="60"/>
      <w:outlineLvl w:val="0"/>
    </w:pPr>
    <w:rPr>
      <w:rFonts w:ascii="Cambria" w:hAnsi="Cambria" w:cs="Cambria"/>
      <w:b/>
      <w:bCs/>
      <w:sz w:val="32"/>
      <w:szCs w:val="32"/>
    </w:rPr>
  </w:style>
  <w:style w:type="paragraph" w:styleId="Ttulo2">
    <w:name w:val="heading 2"/>
    <w:basedOn w:val="Normal"/>
    <w:next w:val="Normal"/>
    <w:link w:val="Ttulo2Car"/>
    <w:uiPriority w:val="99"/>
    <w:qFormat/>
    <w:pPr>
      <w:keepNext/>
      <w:jc w:val="center"/>
      <w:outlineLvl w:val="1"/>
    </w:pPr>
    <w:rPr>
      <w:rFonts w:ascii="Garamond" w:hAnsi="Garamond" w:cs="Garamond"/>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Cambria" w:hAnsi="Cambria" w:cs="Cambria"/>
      <w:b/>
      <w:bCs/>
      <w:sz w:val="32"/>
      <w:szCs w:val="32"/>
    </w:rPr>
  </w:style>
  <w:style w:type="character" w:customStyle="1" w:styleId="Ttulo2Car">
    <w:name w:val="Título 2 Car"/>
    <w:link w:val="Ttulo2"/>
    <w:uiPriority w:val="99"/>
    <w:locked/>
    <w:rPr>
      <w:rFonts w:ascii="Garamond" w:hAnsi="Garamond" w:cs="Garamond"/>
      <w:b/>
      <w:bCs/>
    </w:rPr>
  </w:style>
  <w:style w:type="paragraph" w:customStyle="1" w:styleId="Normal0">
    <w:name w:val="[Normal]"/>
    <w:uiPriority w:val="99"/>
    <w:pPr>
      <w:widowControl w:val="0"/>
      <w:autoSpaceDE w:val="0"/>
      <w:autoSpaceDN w:val="0"/>
      <w:adjustRightInd w:val="0"/>
    </w:pPr>
    <w:rPr>
      <w:rFonts w:ascii="Arial" w:hAnsi="Arial" w:cs="Arial"/>
      <w:sz w:val="24"/>
      <w:szCs w:val="24"/>
      <w:lang w:val="es-CO" w:eastAsia="es-CO"/>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rFonts w:cs="Times New Roman"/>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locked/>
    <w:rPr>
      <w:rFonts w:cs="Times New Roman"/>
    </w:rPr>
  </w:style>
  <w:style w:type="paragraph" w:styleId="NormalWeb">
    <w:name w:val="Normal (Web)"/>
    <w:basedOn w:val="Normal"/>
    <w:uiPriority w:val="99"/>
    <w:pPr>
      <w:spacing w:before="100" w:after="100"/>
    </w:pPr>
  </w:style>
  <w:style w:type="paragraph" w:styleId="Textoindependiente">
    <w:name w:val="Body Text"/>
    <w:basedOn w:val="Normal"/>
    <w:link w:val="TextoindependienteCar"/>
    <w:uiPriority w:val="99"/>
    <w:pPr>
      <w:jc w:val="both"/>
    </w:pPr>
  </w:style>
  <w:style w:type="character" w:customStyle="1" w:styleId="TextoindependienteCar">
    <w:name w:val="Texto independiente Car"/>
    <w:link w:val="Textoindependiente"/>
    <w:uiPriority w:val="99"/>
    <w:locked/>
    <w:rPr>
      <w:rFonts w:cs="Times New Roman"/>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link w:val="Textoindependiente2"/>
    <w:uiPriority w:val="99"/>
    <w:locked/>
    <w:rPr>
      <w:rFonts w:cs="Times New Roman"/>
    </w:rPr>
  </w:style>
  <w:style w:type="paragraph" w:styleId="Mapadeldocumento">
    <w:name w:val="Document Map"/>
    <w:basedOn w:val="Normal"/>
    <w:link w:val="MapadeldocumentoCar"/>
    <w:uiPriority w:val="99"/>
    <w:rPr>
      <w:rFonts w:ascii="Tahoma" w:hAnsi="Tahoma" w:cs="Tahoma"/>
      <w:sz w:val="20"/>
      <w:szCs w:val="20"/>
      <w:shd w:val="clear" w:color="auto" w:fill="000080"/>
    </w:rPr>
  </w:style>
  <w:style w:type="character" w:customStyle="1" w:styleId="MapadeldocumentoCar">
    <w:name w:val="Mapa del documento Car"/>
    <w:link w:val="Mapadeldocumento"/>
    <w:uiPriority w:val="99"/>
    <w:locked/>
    <w:rPr>
      <w:rFonts w:ascii="Tahoma" w:hAnsi="Tahoma" w:cs="Tahoma"/>
      <w:sz w:val="16"/>
      <w:szCs w:val="16"/>
    </w:rPr>
  </w:style>
  <w:style w:type="paragraph" w:styleId="Textonotapie">
    <w:name w:val="footnote text"/>
    <w:basedOn w:val="Normal"/>
    <w:link w:val="TextonotapieCar"/>
    <w:uiPriority w:val="99"/>
    <w:rPr>
      <w:sz w:val="20"/>
      <w:szCs w:val="20"/>
    </w:rPr>
  </w:style>
  <w:style w:type="character" w:customStyle="1" w:styleId="TextonotapieCar">
    <w:name w:val="Texto nota pie Car"/>
    <w:link w:val="Textonotapie"/>
    <w:uiPriority w:val="99"/>
    <w:locked/>
    <w:rPr>
      <w:rFonts w:cs="Times New Roman"/>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locked/>
    <w:rPr>
      <w:rFonts w:ascii="Tahoma" w:hAnsi="Tahoma" w:cs="Tahoma"/>
      <w:sz w:val="16"/>
      <w:szCs w:val="16"/>
    </w:rPr>
  </w:style>
  <w:style w:type="paragraph" w:styleId="Prrafodelista">
    <w:name w:val="List Paragraph"/>
    <w:basedOn w:val="Normal"/>
    <w:uiPriority w:val="99"/>
    <w:qFormat/>
    <w:pPr>
      <w:ind w:left="708"/>
    </w:p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link w:val="Textocomentario"/>
    <w:uiPriority w:val="99"/>
    <w:locked/>
    <w:rPr>
      <w:rFonts w:cs="Times New Roman"/>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link w:val="Asuntodelcomentario"/>
    <w:uiPriority w:val="99"/>
    <w:locked/>
    <w:rPr>
      <w:rFonts w:cs="Times New Roman"/>
      <w:b/>
      <w:bCs/>
    </w:rPr>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character" w:customStyle="1" w:styleId="eacep1">
    <w:name w:val="eacep1"/>
    <w:uiPriority w:val="99"/>
    <w:rPr>
      <w:rFonts w:cs="Times New Roman"/>
      <w:color w:val="000000"/>
    </w:rPr>
  </w:style>
  <w:style w:type="character" w:styleId="Refdenotaalpie">
    <w:name w:val="footnote reference"/>
    <w:uiPriority w:val="99"/>
    <w:rPr>
      <w:rFonts w:cs="Times New Roman"/>
      <w:position w:val="6"/>
    </w:rPr>
  </w:style>
  <w:style w:type="character" w:styleId="Refdecomentario">
    <w:name w:val="annotation reference"/>
    <w:uiPriority w:val="99"/>
    <w:rPr>
      <w:rFonts w:cs="Times New Roman"/>
      <w:sz w:val="16"/>
      <w:szCs w:val="16"/>
    </w:rPr>
  </w:style>
  <w:style w:type="character" w:customStyle="1" w:styleId="googqs-tidbit">
    <w:name w:val="goog_qs-tidbit"/>
    <w:uiPriority w:val="99"/>
    <w:rPr>
      <w:rFonts w:cs="Times New Roman"/>
    </w:rPr>
  </w:style>
  <w:style w:type="paragraph" w:styleId="Sinespaciado">
    <w:name w:val="No Spacing"/>
    <w:basedOn w:val="Normal0"/>
    <w:uiPriority w:val="1"/>
    <w:qFormat/>
    <w:pPr>
      <w:widowControl/>
    </w:pPr>
    <w:rPr>
      <w:rFonts w:ascii="Calibri" w:hAnsi="Calibri" w:cs="Calibri"/>
      <w:sz w:val="22"/>
      <w:szCs w:val="22"/>
    </w:rPr>
  </w:style>
  <w:style w:type="table" w:styleId="Tablaconcuadrcula">
    <w:name w:val="Table Grid"/>
    <w:basedOn w:val="Tablanormal"/>
    <w:uiPriority w:val="59"/>
    <w:rsid w:val="00886993"/>
    <w:rPr>
      <w:sz w:val="24"/>
      <w:szCs w:val="24"/>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827</Words>
  <Characters>4554</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5371</CharactersWithSpaces>
  <SharedDoc>false</SharedDoc>
  <HyperlinkBase>G:\PLANTILLAS\</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Maria Angelica Peralta</dc:creator>
  <cp:lastModifiedBy>Usuario de Microsoft Office</cp:lastModifiedBy>
  <cp:revision>72</cp:revision>
  <dcterms:created xsi:type="dcterms:W3CDTF">2017-11-17T22:09:00Z</dcterms:created>
  <dcterms:modified xsi:type="dcterms:W3CDTF">2018-07-25T16:40:00Z</dcterms:modified>
</cp:coreProperties>
</file>